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B293" w14:textId="77777777" w:rsidR="00562F5C" w:rsidRPr="00C10C68" w:rsidRDefault="00562F5C" w:rsidP="00562F5C">
      <w:pPr>
        <w:spacing w:before="1400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>
        <w:rPr>
          <w:rFonts w:ascii="Segoe UI" w:hAnsi="Segoe UI" w:cs="Segoe UI"/>
          <w:bCs/>
          <w:color w:val="000000"/>
          <w:sz w:val="32"/>
          <w:szCs w:val="32"/>
        </w:rPr>
        <w:t>A</w:t>
      </w:r>
    </w:p>
    <w:p w14:paraId="13157BA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/>
          <w:bCs/>
          <w:color w:val="000000"/>
          <w:sz w:val="32"/>
          <w:szCs w:val="32"/>
        </w:rPr>
        <w:t>SOPRON</w:t>
      </w:r>
    </w:p>
    <w:p w14:paraId="3A35B61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proofErr w:type="gramStart"/>
      <w:r w:rsidRPr="00C10C68">
        <w:rPr>
          <w:rFonts w:ascii="Segoe UI" w:hAnsi="Segoe UI" w:cs="Segoe UI"/>
          <w:bCs/>
          <w:color w:val="000000"/>
          <w:sz w:val="32"/>
          <w:szCs w:val="32"/>
        </w:rPr>
        <w:t>oltalom</w:t>
      </w:r>
      <w:proofErr w:type="gramEnd"/>
      <w:r w:rsidRPr="00C10C68">
        <w:rPr>
          <w:rFonts w:ascii="Segoe UI" w:hAnsi="Segoe UI" w:cs="Segoe UI"/>
          <w:bCs/>
          <w:color w:val="000000"/>
          <w:sz w:val="32"/>
          <w:szCs w:val="32"/>
        </w:rPr>
        <w:t xml:space="preserve"> alatt álló </w:t>
      </w:r>
      <w:proofErr w:type="spellStart"/>
      <w:r w:rsidRPr="00C10C68">
        <w:rPr>
          <w:rFonts w:ascii="Segoe UI" w:hAnsi="Segoe UI" w:cs="Segoe UI"/>
          <w:bCs/>
          <w:color w:val="000000"/>
          <w:sz w:val="32"/>
          <w:szCs w:val="32"/>
        </w:rPr>
        <w:t>eredetmegjelölés</w:t>
      </w:r>
      <w:proofErr w:type="spellEnd"/>
    </w:p>
    <w:p w14:paraId="39979D4C" w14:textId="77777777" w:rsidR="00562F5C" w:rsidRPr="00C10C68" w:rsidRDefault="00562F5C" w:rsidP="00562F5C">
      <w:pPr>
        <w:spacing w:after="132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proofErr w:type="gramStart"/>
      <w:r w:rsidRPr="00C10C68">
        <w:rPr>
          <w:rFonts w:ascii="Segoe UI" w:hAnsi="Segoe UI" w:cs="Segoe UI"/>
          <w:bCs/>
          <w:color w:val="000000"/>
          <w:sz w:val="32"/>
          <w:szCs w:val="32"/>
        </w:rPr>
        <w:t>termékleírása</w:t>
      </w:r>
      <w:proofErr w:type="gramEnd"/>
    </w:p>
    <w:p w14:paraId="087A39A4" w14:textId="40BB07E9" w:rsidR="00562F5C" w:rsidRPr="00C10C68" w:rsidRDefault="00562F5C" w:rsidP="00562F5C">
      <w:pPr>
        <w:spacing w:before="40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7</w:t>
      </w:r>
      <w:r w:rsidR="003A06BE">
        <w:rPr>
          <w:rFonts w:ascii="Segoe UI" w:hAnsi="Segoe UI" w:cs="Segoe UI"/>
          <w:b/>
          <w:bCs/>
          <w:color w:val="000000"/>
          <w:sz w:val="22"/>
          <w:szCs w:val="22"/>
        </w:rPr>
        <w:t>.</w:t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 változat,</w:t>
      </w:r>
    </w:p>
    <w:p w14:paraId="5401F190" w14:textId="7012DB7A" w:rsidR="00562F5C" w:rsidRPr="00C10C68" w:rsidRDefault="00562F5C" w:rsidP="00562F5C">
      <w:pPr>
        <w:spacing w:before="20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proofErr w:type="gramStart"/>
      <w:r w:rsidRPr="00E15471">
        <w:rPr>
          <w:rFonts w:ascii="Segoe UI" w:hAnsi="Segoe UI" w:cs="Segoe UI"/>
          <w:bCs/>
          <w:color w:val="000000"/>
          <w:sz w:val="22"/>
          <w:szCs w:val="22"/>
        </w:rPr>
        <w:t>amely</w:t>
      </w:r>
      <w:proofErr w:type="gramEnd"/>
      <w:r w:rsidRPr="00E15471">
        <w:rPr>
          <w:rFonts w:ascii="Segoe UI" w:hAnsi="Segoe UI" w:cs="Segoe UI"/>
          <w:bCs/>
          <w:color w:val="000000"/>
          <w:sz w:val="22"/>
          <w:szCs w:val="22"/>
        </w:rPr>
        <w:t xml:space="preserve"> a </w:t>
      </w:r>
      <w:r>
        <w:rPr>
          <w:rFonts w:ascii="Segoe UI" w:hAnsi="Segoe UI" w:cs="Segoe UI"/>
          <w:bCs/>
          <w:color w:val="000000"/>
          <w:sz w:val="22"/>
          <w:szCs w:val="22"/>
        </w:rPr>
        <w:t>202</w:t>
      </w:r>
      <w:r w:rsidR="003A06BE">
        <w:rPr>
          <w:rFonts w:ascii="Segoe UI" w:hAnsi="Segoe UI" w:cs="Segoe UI"/>
          <w:bCs/>
          <w:color w:val="000000"/>
          <w:sz w:val="22"/>
          <w:szCs w:val="22"/>
        </w:rPr>
        <w:t>6</w:t>
      </w:r>
      <w:r w:rsidRPr="00E15471">
        <w:rPr>
          <w:rFonts w:ascii="Segoe UI" w:hAnsi="Segoe UI" w:cs="Segoe UI"/>
          <w:bCs/>
          <w:color w:val="000000"/>
          <w:sz w:val="22"/>
          <w:szCs w:val="22"/>
        </w:rPr>
        <w:t>. augusztus 1-jét követően szüretelt szőlőből készült borászati termékekre alkalmazandó</w:t>
      </w:r>
    </w:p>
    <w:p w14:paraId="699D08DC" w14:textId="77777777" w:rsidR="00562F5C" w:rsidRPr="00C10C68" w:rsidRDefault="00562F5C" w:rsidP="00562F5C">
      <w:pPr>
        <w:spacing w:before="400" w:after="24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Tartalomjegyzék</w:t>
      </w:r>
    </w:p>
    <w:p w14:paraId="4869E12C" w14:textId="77777777" w:rsidR="00562F5C" w:rsidRPr="00C10C68" w:rsidRDefault="00562F5C" w:rsidP="00562F5C">
      <w:pPr>
        <w:pStyle w:val="TJ1"/>
        <w:rPr>
          <w:rFonts w:ascii="Calibri" w:hAnsi="Calibri" w:cs="Times New Roman"/>
          <w:lang w:bidi="ar-SA"/>
        </w:rPr>
      </w:pPr>
      <w:r w:rsidRPr="00C10C68">
        <w:fldChar w:fldCharType="begin"/>
      </w:r>
      <w:r w:rsidRPr="00C10C68">
        <w:instrText xml:space="preserve"> TOC \o "1-3" \h \z \u </w:instrText>
      </w:r>
      <w:r w:rsidRPr="00C10C68">
        <w:fldChar w:fldCharType="separate"/>
      </w:r>
      <w:hyperlink w:anchor="_Toc455477496" w:history="1">
        <w:r w:rsidRPr="00C10C68">
          <w:rPr>
            <w:rStyle w:val="Hiperhivatkozs"/>
            <w:b w:val="0"/>
            <w:color w:val="000000"/>
          </w:rPr>
          <w:t>A termékleírás benyújtójának adatai</w:t>
        </w:r>
        <w:r w:rsidRPr="00C10C68">
          <w:rPr>
            <w:webHidden/>
          </w:rPr>
          <w:tab/>
        </w:r>
        <w:r w:rsidRPr="00C10C68">
          <w:rPr>
            <w:webHidden/>
          </w:rPr>
          <w:fldChar w:fldCharType="begin"/>
        </w:r>
        <w:r w:rsidRPr="00C10C68">
          <w:rPr>
            <w:webHidden/>
          </w:rPr>
          <w:instrText xml:space="preserve"> PAGEREF _Toc455477496 \h </w:instrText>
        </w:r>
        <w:r w:rsidRPr="00C10C68">
          <w:rPr>
            <w:webHidden/>
          </w:rPr>
        </w:r>
        <w:r w:rsidRPr="00C10C68">
          <w:rPr>
            <w:webHidden/>
          </w:rPr>
          <w:fldChar w:fldCharType="separate"/>
        </w:r>
        <w:r>
          <w:rPr>
            <w:webHidden/>
          </w:rPr>
          <w:t>1</w:t>
        </w:r>
        <w:r w:rsidRPr="00C10C68">
          <w:rPr>
            <w:webHidden/>
          </w:rPr>
          <w:fldChar w:fldCharType="end"/>
        </w:r>
      </w:hyperlink>
    </w:p>
    <w:p w14:paraId="20F03B7D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497" w:history="1">
        <w:r w:rsidR="00562F5C" w:rsidRPr="00C10C68">
          <w:rPr>
            <w:rStyle w:val="Hiperhivatkozs"/>
            <w:b w:val="0"/>
            <w:color w:val="000000"/>
          </w:rPr>
          <w:t>I. NÉV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_Toc455477497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2</w:t>
        </w:r>
        <w:r w:rsidR="00562F5C" w:rsidRPr="00C10C68">
          <w:rPr>
            <w:webHidden/>
          </w:rPr>
          <w:fldChar w:fldCharType="end"/>
        </w:r>
      </w:hyperlink>
    </w:p>
    <w:p w14:paraId="3B26F078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498" w:history="1">
        <w:r w:rsidR="00562F5C" w:rsidRPr="00C10C68">
          <w:rPr>
            <w:rStyle w:val="Hiperhivatkozs"/>
            <w:b w:val="0"/>
            <w:color w:val="000000"/>
          </w:rPr>
          <w:t>II. A BOROK LEÍRÁSA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_Toc455477498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3</w:t>
        </w:r>
        <w:r w:rsidR="00562F5C" w:rsidRPr="00C10C68">
          <w:rPr>
            <w:webHidden/>
          </w:rPr>
          <w:fldChar w:fldCharType="end"/>
        </w:r>
      </w:hyperlink>
    </w:p>
    <w:p w14:paraId="5FE3FF10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499" w:history="1">
        <w:r w:rsidR="00562F5C" w:rsidRPr="00C10C68">
          <w:rPr>
            <w:rStyle w:val="Hiperhivatkozs"/>
            <w:b w:val="0"/>
            <w:color w:val="000000"/>
          </w:rPr>
          <w:t>III. KÜLÖNÖS BORÁSZATI ELJÁRÁSOK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_Toc455477499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10</w:t>
        </w:r>
        <w:r w:rsidR="00562F5C" w:rsidRPr="00C10C68">
          <w:rPr>
            <w:webHidden/>
          </w:rPr>
          <w:fldChar w:fldCharType="end"/>
        </w:r>
      </w:hyperlink>
    </w:p>
    <w:p w14:paraId="48BCEFFD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0" w:history="1">
        <w:r w:rsidR="00562F5C" w:rsidRPr="00C10C68">
          <w:rPr>
            <w:rStyle w:val="Hiperhivatkozs"/>
            <w:b w:val="0"/>
            <w:color w:val="000000"/>
          </w:rPr>
          <w:t>IV. KÖRÜLHATÁROLT TERÜLET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_Toc455477500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15</w:t>
        </w:r>
        <w:r w:rsidR="00562F5C" w:rsidRPr="00C10C68">
          <w:rPr>
            <w:webHidden/>
          </w:rPr>
          <w:fldChar w:fldCharType="end"/>
        </w:r>
      </w:hyperlink>
    </w:p>
    <w:p w14:paraId="134F9B53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1" w:history="1">
        <w:r w:rsidR="00562F5C" w:rsidRPr="00C10C68">
          <w:rPr>
            <w:rStyle w:val="Hiperhivatkozs"/>
            <w:b w:val="0"/>
            <w:color w:val="000000"/>
          </w:rPr>
          <w:t>V. MAXIMÁLIS HOZAM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_Toc455477501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16</w:t>
        </w:r>
        <w:r w:rsidR="00562F5C" w:rsidRPr="00C10C68">
          <w:rPr>
            <w:webHidden/>
          </w:rPr>
          <w:fldChar w:fldCharType="end"/>
        </w:r>
      </w:hyperlink>
    </w:p>
    <w:p w14:paraId="70066D88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2" w:history="1">
        <w:r w:rsidR="00562F5C" w:rsidRPr="00C10C68">
          <w:rPr>
            <w:rStyle w:val="Hiperhivatkozs"/>
            <w:b w:val="0"/>
            <w:color w:val="000000"/>
          </w:rPr>
          <w:t>VI. ENGEDÉLYEZETT SZŐLŐFAJTÁK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_Toc455477502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18</w:t>
        </w:r>
        <w:r w:rsidR="00562F5C" w:rsidRPr="00C10C68">
          <w:rPr>
            <w:webHidden/>
          </w:rPr>
          <w:fldChar w:fldCharType="end"/>
        </w:r>
      </w:hyperlink>
    </w:p>
    <w:p w14:paraId="41A4E4F4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3" w:history="1">
        <w:r w:rsidR="00562F5C" w:rsidRPr="00C10C68">
          <w:rPr>
            <w:rStyle w:val="Hiperhivatkozs"/>
            <w:b w:val="0"/>
            <w:color w:val="000000"/>
          </w:rPr>
          <w:t>VII. KAPCSOLAT A FÖLDRAJZI TERÜLETTEL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_Toc455477503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19</w:t>
        </w:r>
        <w:r w:rsidR="00562F5C" w:rsidRPr="00C10C68">
          <w:rPr>
            <w:webHidden/>
          </w:rPr>
          <w:fldChar w:fldCharType="end"/>
        </w:r>
      </w:hyperlink>
    </w:p>
    <w:p w14:paraId="6DF049DE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4" w:history="1">
        <w:r w:rsidR="00562F5C" w:rsidRPr="00C10C68">
          <w:rPr>
            <w:rStyle w:val="Hiperhivatkozs"/>
            <w:b w:val="0"/>
            <w:color w:val="000000"/>
          </w:rPr>
          <w:t>VIII. TOVÁBBI FELTÉTELEK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_Toc455477504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26</w:t>
        </w:r>
        <w:r w:rsidR="00562F5C" w:rsidRPr="00C10C68">
          <w:rPr>
            <w:webHidden/>
          </w:rPr>
          <w:fldChar w:fldCharType="end"/>
        </w:r>
      </w:hyperlink>
    </w:p>
    <w:p w14:paraId="364EB2B3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5" w:history="1">
        <w:r w:rsidR="00562F5C" w:rsidRPr="00C10C68">
          <w:rPr>
            <w:rStyle w:val="Hiperhivatkozs"/>
            <w:b w:val="0"/>
            <w:color w:val="000000"/>
          </w:rPr>
          <w:t>IX. ELLENŐRZÉS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_Toc455477505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31</w:t>
        </w:r>
        <w:r w:rsidR="00562F5C" w:rsidRPr="00C10C68">
          <w:rPr>
            <w:webHidden/>
          </w:rPr>
          <w:fldChar w:fldCharType="end"/>
        </w:r>
      </w:hyperlink>
    </w:p>
    <w:p w14:paraId="042A49FC" w14:textId="77777777" w:rsidR="00562F5C" w:rsidRPr="00C10C68" w:rsidRDefault="0051104E" w:rsidP="00562F5C">
      <w:pPr>
        <w:pStyle w:val="TJ1"/>
        <w:rPr>
          <w:rFonts w:ascii="Calibri" w:hAnsi="Calibri" w:cs="Times New Roman"/>
          <w:lang w:bidi="ar-SA"/>
        </w:rPr>
      </w:pPr>
      <w:hyperlink w:anchor="_Toc455477506" w:history="1">
        <w:r w:rsidR="00562F5C" w:rsidRPr="00C10C68">
          <w:rPr>
            <w:rStyle w:val="Hiperhivatkozs"/>
            <w:b w:val="0"/>
            <w:color w:val="000000"/>
          </w:rPr>
          <w:t>X. A HEGYKÖZSÉGI FELADATOK ELLÁTÁSÁNAK RENDJE</w:t>
        </w:r>
        <w:r w:rsidR="00562F5C" w:rsidRPr="00C10C68">
          <w:rPr>
            <w:webHidden/>
          </w:rPr>
          <w:tab/>
        </w:r>
        <w:r w:rsidR="00562F5C" w:rsidRPr="00C10C68">
          <w:rPr>
            <w:webHidden/>
          </w:rPr>
          <w:fldChar w:fldCharType="begin"/>
        </w:r>
        <w:r w:rsidR="00562F5C" w:rsidRPr="00C10C68">
          <w:rPr>
            <w:webHidden/>
          </w:rPr>
          <w:instrText xml:space="preserve"> PAGEREF _Toc455477506 \h </w:instrText>
        </w:r>
        <w:r w:rsidR="00562F5C" w:rsidRPr="00C10C68">
          <w:rPr>
            <w:webHidden/>
          </w:rPr>
        </w:r>
        <w:r w:rsidR="00562F5C" w:rsidRPr="00C10C68">
          <w:rPr>
            <w:webHidden/>
          </w:rPr>
          <w:fldChar w:fldCharType="separate"/>
        </w:r>
        <w:r w:rsidR="00562F5C">
          <w:rPr>
            <w:webHidden/>
          </w:rPr>
          <w:t>34</w:t>
        </w:r>
        <w:r w:rsidR="00562F5C" w:rsidRPr="00C10C68">
          <w:rPr>
            <w:webHidden/>
          </w:rPr>
          <w:fldChar w:fldCharType="end"/>
        </w:r>
      </w:hyperlink>
    </w:p>
    <w:p w14:paraId="6564EA90" w14:textId="77777777" w:rsidR="00562F5C" w:rsidRPr="00C10C68" w:rsidRDefault="00562F5C" w:rsidP="00562F5C">
      <w:pPr>
        <w:spacing w:before="400"/>
        <w:outlineLvl w:val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fldChar w:fldCharType="end"/>
      </w:r>
      <w:bookmarkStart w:id="0" w:name="_Toc455477496"/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 termékleírás benyújtójának adatai</w:t>
      </w:r>
      <w:bookmarkEnd w:id="0"/>
    </w:p>
    <w:p w14:paraId="6B8781FB" w14:textId="77777777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név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: </w:t>
      </w:r>
      <w:r>
        <w:rPr>
          <w:rFonts w:ascii="Segoe UI" w:hAnsi="Segoe UI" w:cs="Segoe UI"/>
          <w:color w:val="000000"/>
          <w:sz w:val="22"/>
          <w:szCs w:val="22"/>
        </w:rPr>
        <w:t xml:space="preserve">Soproni Borvidék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Hegyközségee</w:t>
      </w:r>
      <w:proofErr w:type="spellEnd"/>
    </w:p>
    <w:p w14:paraId="48927B0F" w14:textId="77777777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cím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: 9400. Sopron,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Lackner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K. </w:t>
      </w: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út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48.</w:t>
      </w:r>
      <w:r>
        <w:rPr>
          <w:rFonts w:ascii="Segoe UI" w:hAnsi="Segoe UI" w:cs="Segoe UI"/>
          <w:color w:val="000000"/>
          <w:sz w:val="22"/>
          <w:szCs w:val="22"/>
        </w:rPr>
        <w:t xml:space="preserve"> I/17</w:t>
      </w:r>
    </w:p>
    <w:p w14:paraId="3687D879" w14:textId="77777777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e-mail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cím: </w:t>
      </w:r>
      <w:r>
        <w:rPr>
          <w:rFonts w:ascii="Segoe UI" w:hAnsi="Segoe UI" w:cs="Segoe UI"/>
          <w:color w:val="000000"/>
          <w:sz w:val="22"/>
          <w:szCs w:val="22"/>
        </w:rPr>
        <w:t>sopron</w:t>
      </w:r>
      <w:r w:rsidRPr="00C10C68">
        <w:rPr>
          <w:rFonts w:ascii="Segoe UI" w:hAnsi="Segoe UI" w:cs="Segoe UI"/>
          <w:color w:val="000000"/>
          <w:sz w:val="22"/>
          <w:szCs w:val="22"/>
        </w:rPr>
        <w:t>@soproniborvidek.hu</w:t>
      </w:r>
    </w:p>
    <w:p w14:paraId="148874A0" w14:textId="77777777" w:rsidR="00562F5C" w:rsidRDefault="00562F5C" w:rsidP="00562F5C">
      <w:pPr>
        <w:pStyle w:val="Cmsor1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51EEC95C" w14:textId="77777777" w:rsidR="00562F5C" w:rsidRPr="00C10C68" w:rsidRDefault="00562F5C" w:rsidP="00562F5C">
      <w:pPr>
        <w:pStyle w:val="Cmsor1"/>
        <w:jc w:val="center"/>
        <w:rPr>
          <w:rFonts w:ascii="Segoe UI" w:hAnsi="Segoe UI" w:cs="Segoe UI"/>
          <w:bCs/>
          <w:color w:val="000000"/>
          <w:sz w:val="24"/>
          <w:szCs w:val="24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" w:name="_Toc455477497"/>
      <w:r w:rsidRPr="00C10C68">
        <w:rPr>
          <w:rFonts w:ascii="Segoe UI" w:hAnsi="Segoe UI" w:cs="Segoe UI"/>
          <w:color w:val="000000"/>
          <w:sz w:val="24"/>
          <w:szCs w:val="24"/>
        </w:rPr>
        <w:lastRenderedPageBreak/>
        <w:t>I. NÉV</w:t>
      </w:r>
      <w:bookmarkEnd w:id="1"/>
    </w:p>
    <w:p w14:paraId="50AFA0D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CBA50D0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Sopron (Soproni) /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Ödenburger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)</w:t>
      </w:r>
    </w:p>
    <w:p w14:paraId="12BB2D4F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eredetmegjelölés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vagy földrajzi jelzés: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eredetmegjelölés</w:t>
      </w:r>
      <w:proofErr w:type="spellEnd"/>
    </w:p>
    <w:p w14:paraId="31C5D8FC" w14:textId="77777777" w:rsidR="00562F5C" w:rsidRPr="00C10C68" w:rsidRDefault="00562F5C" w:rsidP="00562F5C">
      <w:pPr>
        <w:pStyle w:val="Cmsor1"/>
        <w:jc w:val="center"/>
        <w:rPr>
          <w:rFonts w:ascii="Segoe UI" w:hAnsi="Segoe UI" w:cs="Segoe UI"/>
          <w:b/>
          <w:bCs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2" w:name="_Toc455477498"/>
      <w:r w:rsidRPr="00C10C68">
        <w:rPr>
          <w:rFonts w:ascii="Segoe UI" w:hAnsi="Segoe UI" w:cs="Segoe UI"/>
          <w:color w:val="000000"/>
          <w:sz w:val="24"/>
          <w:szCs w:val="24"/>
        </w:rPr>
        <w:lastRenderedPageBreak/>
        <w:t>II. A BOROK LEÍRÁSA</w:t>
      </w:r>
      <w:bookmarkEnd w:id="2"/>
    </w:p>
    <w:p w14:paraId="0E22189C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4D16E31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021237E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0FF7774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23A6C665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5015C9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Rozé </w:t>
      </w:r>
    </w:p>
    <w:p w14:paraId="6EE54DD9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Siller</w:t>
      </w:r>
    </w:p>
    <w:p w14:paraId="6DE883A7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0C0F8765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Kékfrankos „Classic”</w:t>
      </w:r>
    </w:p>
    <w:p w14:paraId="4AC9EC8E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Prémium fehér</w:t>
      </w:r>
    </w:p>
    <w:p w14:paraId="3F84EC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Prémium vörös</w:t>
      </w:r>
    </w:p>
    <w:p w14:paraId="6976F60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3C8D8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</w:t>
      </w:r>
      <w:proofErr w:type="gramEnd"/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) Analitikai előírások</w:t>
      </w:r>
    </w:p>
    <w:p w14:paraId="1B1D4FE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0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1334"/>
        <w:gridCol w:w="1670"/>
        <w:gridCol w:w="1503"/>
        <w:gridCol w:w="1900"/>
        <w:gridCol w:w="2378"/>
      </w:tblGrid>
      <w:tr w:rsidR="00562F5C" w:rsidRPr="00C10C68" w14:paraId="5DE525E7" w14:textId="77777777" w:rsidTr="00251AEB">
        <w:trPr>
          <w:trHeight w:val="10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B79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0CE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A973E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11919B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D36E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4F68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</w:p>
          <w:p w14:paraId="01C027DF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illósavtartalom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</w:p>
          <w:p w14:paraId="43C6366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[g/l]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1131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savtartalom [g/l]</w:t>
            </w:r>
          </w:p>
        </w:tc>
      </w:tr>
      <w:tr w:rsidR="00562F5C" w:rsidRPr="00C10C68" w14:paraId="688D20F2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BE7A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20E1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52D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A45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FD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D04E97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5E15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C95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3807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88B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7C8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2813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A22C578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D27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954D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8D99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E1C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3752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206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0439B981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E7E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FD82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4D17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4DF5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97C1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D2D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A96262" w14:paraId="4358F50B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E3CF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5A4E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„Classic”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DFB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7D54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E2EE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540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7CEF84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8DC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5AD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C41F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C23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E1F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6DB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336BC87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7536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2B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9FBB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C48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1F3C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16AB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52F28084" w14:textId="77777777" w:rsidTr="00251AEB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B51AC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Maximális összes kénessav tartalom, a maximális szabad kénessav tartalom és az összes cukortartalom a vonatkozó hatályos jogszabályok szerint</w:t>
            </w:r>
          </w:p>
          <w:p w14:paraId="3FA90A0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>A késői szüret, t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ö</w:t>
            </w:r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>ppedt szőlőből készült és jégbor esetében a maximális illósav tartalom (gr/liter) a bortörvényben előírtak szerint.</w:t>
            </w:r>
          </w:p>
        </w:tc>
      </w:tr>
    </w:tbl>
    <w:p w14:paraId="3C3916D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softHyphen/>
      </w:r>
    </w:p>
    <w:p w14:paraId="752E8D4C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15EF903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533"/>
      </w:tblGrid>
      <w:tr w:rsidR="00562F5C" w:rsidRPr="00017015" w14:paraId="1CC9FEB9" w14:textId="77777777" w:rsidTr="00251AEB">
        <w:trPr>
          <w:trHeight w:val="25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CBF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99E6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F937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Érzékszervi jellemzők</w:t>
            </w:r>
          </w:p>
        </w:tc>
      </w:tr>
      <w:tr w:rsidR="00562F5C" w:rsidRPr="00017015" w14:paraId="185EE91F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D0A8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A8184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77F8C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Szín: citromsárgától aranysárgáig terjedhet. </w:t>
            </w:r>
          </w:p>
          <w:p w14:paraId="6874C21F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Elsősorban a szőlőfajtára utaló, elsődleges jegyek, mint szőlő, körte, alma, ami kiegészülhet virágos jegyekkel, mint bodzavirág, akácvirág, szőlővirág. Hordós érlelés jegyek nem jellemzőek. </w:t>
            </w:r>
          </w:p>
          <w:p w14:paraId="62481C2A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Íz: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Könnyű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től közepesen testesig, friss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, ropogós savakkal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bír. Hordós érlelés jegyeit nem mutatja ízben sem és az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ízprofil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is elsősorban az illatban ismert; az elsődleges gyümölcs és visszafogott illatos jegyeket, a fajtára emlékeztető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ízjegyek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dominálnak.</w:t>
            </w:r>
          </w:p>
          <w:p w14:paraId="036D6F99" w14:textId="77777777" w:rsidR="00562F5C" w:rsidRPr="00017015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</w:p>
        </w:tc>
      </w:tr>
      <w:tr w:rsidR="00562F5C" w:rsidRPr="00017015" w14:paraId="34E09EC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20802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DB9E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FA49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Szín: A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 egészen halvány vöröshagymahéj színtől a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rózsaszínig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terjedhet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  <w:p w14:paraId="63B0C412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Közepesen intenzív, elsődleges illatok, mint piros bogyós gyümölcsök, mint a meggy, cseresznye, eper, málna, amit kiegészíthetnek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fajtára jellemző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jegyek. Hordós érlelés jegyeit nem mutatja.</w:t>
            </w:r>
          </w:p>
          <w:p w14:paraId="0F5EC2A1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Íz: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Könnyű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től a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közepesen testes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ig terjedhet.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Friss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savak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ízprofilja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 már illatból ismert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piros gyümölcsös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jegyek, mint a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meggy, cseresznye, eper, málna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Alacsonytól a közepes alkoholig terjedhet a szerkezete.  </w:t>
            </w:r>
          </w:p>
          <w:p w14:paraId="415D5708" w14:textId="77777777" w:rsidR="00562F5C" w:rsidRPr="00017015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068F875E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72B94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FA1F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52201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Szín: visszafogott rubinvörös. </w:t>
            </w:r>
          </w:p>
          <w:p w14:paraId="5336265A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Közepestől a kifejezett piros bogyós gyümölcsösség jellemző, elsősorban meggy, cseresznye. </w:t>
            </w:r>
          </w:p>
          <w:p w14:paraId="5F6A280E" w14:textId="77777777" w:rsidR="00562F5C" w:rsidRPr="00017015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Íz: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élénk,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magas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savérzet, Selymes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könnyed tannin szerkezet és az illatból ismert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ízjegyek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dominálnak. </w:t>
            </w:r>
          </w:p>
        </w:tc>
      </w:tr>
      <w:tr w:rsidR="00562F5C" w:rsidRPr="00017015" w14:paraId="59A3EDDC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8D24D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B3CE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6CBE4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Szín: Visszafogott, halvány bíbortól egészen a mély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mély gránátvörösig terjedhet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  <w:p w14:paraId="0E58AC71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a fajtára jellemző illatvilág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közepes intenzitás elsősorban piros bogyós gyümölcsök meggy, szeder a jellemző, másodlagos aromák, édes fűszerek a hordóból visszafogottan érvényesülhetnek. </w:t>
            </w:r>
          </w:p>
          <w:p w14:paraId="7ADC30E1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C4C3307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Íz: Közepesen testes, közepes és friss savak jellemzik, közepesen telt test és alkohol mellett a friss savak ívet adnak a boroknak. Közepes intenzív tannin jellemző elsősorban. Az illatból ismert aromajegyek ízben is visszaköszönnek, friss piros bogyós gyümölcsök, cseresznye, meggy és visszafogott édes fűszerek a hordós érlelésnek köszönhetően lehetséges.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424E8728" w14:textId="77777777" w:rsidR="00562F5C" w:rsidRPr="00017015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2F2209B6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F315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1E29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Kékfrankos „Classic”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BC0D8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Színe a rubinvöröstől a mély gránátvörösig terjedhet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  <w:p w14:paraId="62F1FB69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Illatában a fajtára jellemző piros és helyenként sötét bogyós gyümölcsök dominálnak, cseresznye, meggy, egy kevés virágossággal, mint ibolya is kiegészülhet. </w:t>
            </w:r>
          </w:p>
          <w:p w14:paraId="7846DD08" w14:textId="77777777" w:rsidR="00562F5C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Ízben közepestől egészen a testesig terjedhet, közepesen friss savak és közepesen gazdag tannin a jellemzője. Az illatból ismert jegyek kiegészülhetnek másodlagos jegyekkel, amik a hordó érlelésnek köszönhetően édes fűszeres formájában jelenik meg, ami kiegészülhet ásványossággal is. </w:t>
            </w:r>
          </w:p>
          <w:p w14:paraId="519A7FB4" w14:textId="77777777" w:rsidR="00562F5C" w:rsidRPr="00017015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2F5C" w:rsidRPr="00017015" w14:paraId="14919EC0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657B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0FBC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9778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Színe a világossárgától az aranyig terjedhet.</w:t>
            </w:r>
          </w:p>
          <w:p w14:paraId="6D5ACDCD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Összetett, érett gyümölcsök, körte, alma,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licsi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és krémes jegyek, amik kiegészülnek fahordós érlelésből adta édes fűszerekkel, diszkrét intenzitással. </w:t>
            </w:r>
          </w:p>
          <w:p w14:paraId="4F96314D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FEE2C51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Íz: Közepes testtől a telt testig terjedhet. Az említett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ízjegyek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az illatból ismert jegyekkel kiegészülve ásványosságot is mutathatnak. A fahordó adta édes fűszerek, mint vanília, szegfűszeg jelen lehetnek, de nem dominálnak.</w:t>
            </w:r>
          </w:p>
          <w:p w14:paraId="7F26F4FE" w14:textId="77777777" w:rsidR="00562F5C" w:rsidRPr="00017015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3AE87DDE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3E393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E3E3E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6A112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Színe a világos rubintól a mélysötét vörösig változhat</w:t>
            </w:r>
          </w:p>
          <w:p w14:paraId="483E137E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Illat: a piros bogyós gyümölcsök, mint cseresznye, málna felbukkannak a sötét bogyós gyümölcsök is szeder, áfonya, fekete ribizli, megjelenik a fahordós érlelésre utaló édes fűszerek, vanília és szegfűszeg is, kifejezett, intenzív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aromatika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 jellemző. </w:t>
            </w:r>
          </w:p>
          <w:p w14:paraId="107EAE74" w14:textId="77777777" w:rsidR="00562F5C" w:rsidRDefault="00562F5C" w:rsidP="00251AEB">
            <w:pPr>
              <w:pStyle w:val="Standard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Íz: </w:t>
            </w: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Közepesen testes, vagy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telt testtel rendelkezik, közepesen magastól a magas tannin mellett, friss savak jellemzik és az érett piros-, feketebogyós gyümölcsök az illatból visszaköszönnek, kiegészülnek a fahordó adta édesfűszerekkel. Hosszú lecsengéssel bír. </w:t>
            </w:r>
          </w:p>
          <w:p w14:paraId="66F75E45" w14:textId="77777777" w:rsidR="00562F5C" w:rsidRPr="00017015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43190B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2. PEZSGŐ</w:t>
      </w:r>
    </w:p>
    <w:p w14:paraId="7C89282C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34D7179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3AB011FC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0FAEB123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3BCE553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75A8267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</w:t>
      </w:r>
      <w:proofErr w:type="gramEnd"/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) Analitikai előírások</w:t>
      </w:r>
    </w:p>
    <w:p w14:paraId="4ED7F33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857"/>
        <w:gridCol w:w="1638"/>
        <w:gridCol w:w="1526"/>
        <w:gridCol w:w="1685"/>
        <w:gridCol w:w="1362"/>
        <w:gridCol w:w="1011"/>
        <w:gridCol w:w="718"/>
      </w:tblGrid>
      <w:tr w:rsidR="00562F5C" w:rsidRPr="00C10C68" w14:paraId="201A3495" w14:textId="77777777" w:rsidTr="00251AEB">
        <w:trPr>
          <w:trHeight w:val="102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9DB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CD30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</w:t>
            </w:r>
          </w:p>
          <w:p w14:paraId="29B9B1C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típus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01A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EA3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05B6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05B4DB8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9DA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illósavtartalom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[g/l]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518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Túlnyomás a palackban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[bar]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BE65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szabad kénes savtartalom</w:t>
            </w:r>
          </w:p>
          <w:p w14:paraId="3F6EFE2F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(mg/liter)</w:t>
            </w:r>
          </w:p>
        </w:tc>
      </w:tr>
      <w:tr w:rsidR="00562F5C" w:rsidRPr="00C10C68" w14:paraId="1AFC9278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F40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05C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94C5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204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D3E9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D1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EB8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6767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7BDECCB5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BB3F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4420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057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9B2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36F4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BD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DBC0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742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608CD04D" w14:textId="77777777" w:rsidTr="00251AEB">
        <w:trPr>
          <w:trHeight w:val="315"/>
          <w:jc w:val="center"/>
        </w:trPr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0403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1520150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0AD2AAF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4EF4C8C0" w14:textId="77777777" w:rsidR="00562F5C" w:rsidRDefault="00562F5C" w:rsidP="00562F5C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5"/>
          <w:szCs w:val="25"/>
          <w:lang w:eastAsia="hu-HU" w:bidi="ar-SA"/>
        </w:rPr>
      </w:pPr>
    </w:p>
    <w:tbl>
      <w:tblPr>
        <w:tblW w:w="9356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00"/>
        <w:gridCol w:w="7876"/>
      </w:tblGrid>
      <w:tr w:rsidR="00562F5C" w:rsidRPr="00017015" w14:paraId="1A035BFC" w14:textId="77777777" w:rsidTr="00251AEB">
        <w:trPr>
          <w:trHeight w:val="21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6487E" w14:textId="77777777" w:rsidR="00562F5C" w:rsidRPr="00B92EF1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Arial"/>
                <w:kern w:val="0"/>
                <w:sz w:val="18"/>
                <w:szCs w:val="18"/>
                <w:lang w:eastAsia="hu-HU" w:bidi="ar-SA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D7BBFA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  <w:t>Bortípus</w:t>
            </w:r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53341F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  <w:t>Érzékszervi jellemzők</w:t>
            </w:r>
          </w:p>
        </w:tc>
      </w:tr>
      <w:tr w:rsidR="00562F5C" w:rsidRPr="00017015" w14:paraId="06FEF7F8" w14:textId="77777777" w:rsidTr="00251AEB">
        <w:trPr>
          <w:trHeight w:val="21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C9A6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r w:rsidRPr="00AF3C4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  <w:t>1.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C42AD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r w:rsidRPr="00AF3C46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Fehér</w:t>
            </w:r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6B7D9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Színe a </w:t>
            </w:r>
            <w:proofErr w:type="spellStart"/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halványsárgától</w:t>
            </w:r>
            <w:proofErr w:type="spellEnd"/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 az aranysárgáig terjedhet. Illatában és ízében a szőlőre jellemző</w:t>
            </w:r>
          </w:p>
          <w:p w14:paraId="2487C0D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elsődleges gyümölcsös aromák meghatározóak, amelyek kiegészülhetnek az érlelés során kialakult másodlagos illat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-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 és aromaanyagokkal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, mint a keksz és briós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. Az alkoholos erjedésből származó szénsav finom gyöngyözése végigkíséri a kóstolás teljes folyamatát.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 Hosszú lecsengés jellemzi és selymes textúra. </w:t>
            </w:r>
          </w:p>
        </w:tc>
      </w:tr>
      <w:tr w:rsidR="00562F5C" w:rsidRPr="00B92EF1" w14:paraId="75AD2713" w14:textId="77777777" w:rsidTr="00251AEB">
        <w:trPr>
          <w:trHeight w:val="21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B871C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r w:rsidRPr="00AF3C4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  <w:t>2.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B28D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Rozé</w:t>
            </w:r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AC10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Színe a világos hagymahéjtól a világospirosig terjedhet. Ízében és illatában a 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piros bogyós 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gyümölcsös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, mint eper, szeder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 és fűszeres aromaanyagok meghatározóak, amelyek kiegészülhetnek az érlelés során kialakult másodlagos illat és aromaanyagokkal, 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mint a briós, 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amihez 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 xml:space="preserve">friss </w:t>
            </w:r>
            <w:r w:rsidRPr="00017015"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savegyensúly társul. Az alkoholos erjedésből származó szénsav finom gyöngyözése végigkíséri a kóstolás teljes folyamatát</w:t>
            </w:r>
            <w:r>
              <w:rPr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  <w:t>. Hosszú lecsengés jellemzi és selymes textúra.</w:t>
            </w:r>
          </w:p>
        </w:tc>
      </w:tr>
    </w:tbl>
    <w:p w14:paraId="0EC100D0" w14:textId="77777777" w:rsidR="00562F5C" w:rsidRPr="00861ADB" w:rsidRDefault="00562F5C" w:rsidP="00562F5C">
      <w:pPr>
        <w:widowControl/>
        <w:suppressAutoHyphens w:val="0"/>
        <w:autoSpaceDN/>
        <w:textAlignment w:val="auto"/>
        <w:rPr>
          <w:rFonts w:ascii="Segoe UI" w:hAnsi="Segoe UI"/>
          <w:color w:val="000000"/>
          <w:kern w:val="0"/>
          <w:sz w:val="25"/>
        </w:rPr>
      </w:pPr>
    </w:p>
    <w:p w14:paraId="1D48D740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3.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661C2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</w:p>
    <w:p w14:paraId="6E91091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4D16D1B5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7F77ED7C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36DE9AFE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4ECE050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  <w:proofErr w:type="gramStart"/>
      <w:r w:rsidRPr="00C10C68">
        <w:rPr>
          <w:rFonts w:ascii="Segoe UI" w:hAnsi="Segoe UI" w:cs="Segoe UI"/>
          <w:b/>
          <w:color w:val="000000"/>
          <w:sz w:val="22"/>
          <w:szCs w:val="22"/>
        </w:rPr>
        <w:t>a</w:t>
      </w:r>
      <w:proofErr w:type="gramEnd"/>
      <w:r w:rsidRPr="00C10C68">
        <w:rPr>
          <w:rFonts w:ascii="Segoe UI" w:hAnsi="Segoe UI" w:cs="Segoe UI"/>
          <w:b/>
          <w:color w:val="000000"/>
          <w:sz w:val="22"/>
          <w:szCs w:val="22"/>
        </w:rPr>
        <w:t>) Analitikai előírások</w:t>
      </w:r>
    </w:p>
    <w:p w14:paraId="5E660EF7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940"/>
        <w:gridCol w:w="1682"/>
        <w:gridCol w:w="1542"/>
        <w:gridCol w:w="1579"/>
        <w:gridCol w:w="1491"/>
        <w:gridCol w:w="1388"/>
      </w:tblGrid>
      <w:tr w:rsidR="00562F5C" w:rsidRPr="00C10C68" w14:paraId="4978E247" w14:textId="77777777" w:rsidTr="00251AEB">
        <w:trPr>
          <w:jc w:val="center"/>
        </w:trPr>
        <w:tc>
          <w:tcPr>
            <w:tcW w:w="248" w:type="pct"/>
            <w:vAlign w:val="center"/>
          </w:tcPr>
          <w:p w14:paraId="0C58F28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4B5CBB8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33" w:type="pct"/>
            <w:vAlign w:val="center"/>
          </w:tcPr>
          <w:p w14:paraId="3F92CA0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alkoholtartalom [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56" w:type="pct"/>
            <w:vAlign w:val="center"/>
          </w:tcPr>
          <w:p w14:paraId="7D5DAA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861" w:type="pct"/>
            <w:vAlign w:val="center"/>
          </w:tcPr>
          <w:p w14:paraId="0D671FB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839028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[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7" w:type="pct"/>
            <w:vAlign w:val="center"/>
          </w:tcPr>
          <w:p w14:paraId="4E23CF3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illósavtartalom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 xml:space="preserve"> [g/l]</w:t>
            </w:r>
          </w:p>
        </w:tc>
        <w:tc>
          <w:tcPr>
            <w:tcW w:w="769" w:type="pct"/>
            <w:vAlign w:val="center"/>
          </w:tcPr>
          <w:p w14:paraId="4ED12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Túlnyomás a palackban [bar]</w:t>
            </w:r>
          </w:p>
        </w:tc>
      </w:tr>
      <w:tr w:rsidR="00562F5C" w:rsidRPr="00C10C68" w14:paraId="13D4C0B2" w14:textId="77777777" w:rsidTr="00251AEB">
        <w:trPr>
          <w:jc w:val="center"/>
        </w:trPr>
        <w:tc>
          <w:tcPr>
            <w:tcW w:w="248" w:type="pct"/>
          </w:tcPr>
          <w:p w14:paraId="3D8D9BA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5" w:type="pct"/>
          </w:tcPr>
          <w:p w14:paraId="7C9A2C8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33" w:type="pct"/>
          </w:tcPr>
          <w:p w14:paraId="41AB8B2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6D06ACC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341F95C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3AC0D4F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12B70F5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61047FA4" w14:textId="77777777" w:rsidTr="00251AEB">
        <w:trPr>
          <w:jc w:val="center"/>
        </w:trPr>
        <w:tc>
          <w:tcPr>
            <w:tcW w:w="248" w:type="pct"/>
          </w:tcPr>
          <w:p w14:paraId="63F12DB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5" w:type="pct"/>
          </w:tcPr>
          <w:p w14:paraId="36731F5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33" w:type="pct"/>
          </w:tcPr>
          <w:p w14:paraId="79863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2D9FB10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62564D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23F9544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2F22B1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494A3B36" w14:textId="77777777" w:rsidTr="00251AEB">
        <w:trPr>
          <w:jc w:val="center"/>
        </w:trPr>
        <w:tc>
          <w:tcPr>
            <w:tcW w:w="5000" w:type="pct"/>
            <w:gridSpan w:val="7"/>
          </w:tcPr>
          <w:p w14:paraId="04A1ABD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3FCE53DE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69744FE6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b) Érzékszervi jellemzők</w:t>
      </w:r>
    </w:p>
    <w:p w14:paraId="2E2A2C1B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7380"/>
      </w:tblGrid>
      <w:tr w:rsidR="00562F5C" w:rsidRPr="00017015" w14:paraId="288469B9" w14:textId="77777777" w:rsidTr="00251AEB">
        <w:trPr>
          <w:jc w:val="center"/>
        </w:trPr>
        <w:tc>
          <w:tcPr>
            <w:tcW w:w="468" w:type="dxa"/>
          </w:tcPr>
          <w:p w14:paraId="22EAE3D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832CB3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380" w:type="dxa"/>
          </w:tcPr>
          <w:p w14:paraId="3FAB450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Érzékszervi jellemzők</w:t>
            </w:r>
          </w:p>
        </w:tc>
      </w:tr>
      <w:tr w:rsidR="00562F5C" w:rsidRPr="00017015" w14:paraId="1CA060AB" w14:textId="77777777" w:rsidTr="00251AEB">
        <w:trPr>
          <w:jc w:val="center"/>
        </w:trPr>
        <w:tc>
          <w:tcPr>
            <w:tcW w:w="468" w:type="dxa"/>
            <w:vAlign w:val="center"/>
          </w:tcPr>
          <w:p w14:paraId="7AD8B6EB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14:paraId="66EE57F8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380" w:type="dxa"/>
          </w:tcPr>
          <w:p w14:paraId="60B1B602" w14:textId="77777777" w:rsidR="00562F5C" w:rsidRPr="00017015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halványzöldtől az aranysárgáig terjedhet. Élénk, elegáns savtartalmú. Jellemzően gyümölcsös aromájú üde jellegű. Frissítő pezsgéssel.</w:t>
            </w:r>
          </w:p>
        </w:tc>
      </w:tr>
      <w:tr w:rsidR="00562F5C" w:rsidRPr="00C10C68" w14:paraId="22FE1B74" w14:textId="77777777" w:rsidTr="00251AEB">
        <w:trPr>
          <w:jc w:val="center"/>
        </w:trPr>
        <w:tc>
          <w:tcPr>
            <w:tcW w:w="468" w:type="dxa"/>
            <w:vAlign w:val="center"/>
          </w:tcPr>
          <w:p w14:paraId="4FA92FD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14:paraId="289D8CB9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380" w:type="dxa"/>
          </w:tcPr>
          <w:p w14:paraId="3F2C5678" w14:textId="77777777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 rózsaszíntől a világos pirosig terjedhet. Élénk, elegáns savtartalmú. Jellemzően gyümölcsös illatú, aromájú, üde jellegű. Frissítő pezsgéssel.</w:t>
            </w:r>
          </w:p>
        </w:tc>
      </w:tr>
    </w:tbl>
    <w:p w14:paraId="096FED29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25EA0454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3" w:name="_Toc455477499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III. KÜLÖNÖS BORÁSZATI ELJÁRÁSOK</w:t>
      </w:r>
      <w:bookmarkEnd w:id="3"/>
    </w:p>
    <w:p w14:paraId="1DB4DA77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2DD9CD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A. BORKÉSZÍTÉS</w:t>
      </w:r>
    </w:p>
    <w:p w14:paraId="00096DC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4C46E9E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7ED44D48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534"/>
        <w:gridCol w:w="3081"/>
        <w:gridCol w:w="2985"/>
      </w:tblGrid>
      <w:tr w:rsidR="00562F5C" w:rsidRPr="00C10C68" w14:paraId="4B55FD8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BF4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113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CD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94B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450509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339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75F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7EC88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D8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614A9391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4FE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8B22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5C9C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95E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6B3CBEF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C194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F54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BB21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5A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3722ED12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801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D5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B959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A1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61984C09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D9EC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574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„Classic”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E9CA7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  <w:p w14:paraId="51BCACA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90%-ban Kékfrankos szőlőfajta használandó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16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édesítés</w:t>
            </w:r>
          </w:p>
        </w:tc>
      </w:tr>
      <w:tr w:rsidR="00562F5C" w:rsidRPr="00C10C68" w14:paraId="23112D66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F12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43C2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3A038" w14:textId="77777777" w:rsidR="00562F5C" w:rsidRPr="00F21CC0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CC0">
              <w:rPr>
                <w:rFonts w:ascii="Segoe UI" w:hAnsi="Segoe UI" w:cs="Segoe UI"/>
                <w:color w:val="000000"/>
                <w:sz w:val="18"/>
                <w:szCs w:val="18"/>
              </w:rPr>
              <w:t>Forgalomba hozatal legkorábban:</w:t>
            </w:r>
          </w:p>
          <w:p w14:paraId="32B66334" w14:textId="77777777" w:rsidR="00562F5C" w:rsidRPr="00F21CC0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CC0">
              <w:rPr>
                <w:rFonts w:ascii="Segoe UI" w:hAnsi="Segoe UI" w:cs="Segoe UI"/>
                <w:color w:val="000000"/>
                <w:sz w:val="18"/>
                <w:szCs w:val="18"/>
              </w:rPr>
              <w:t>szüretet követő év márc. 1.</w:t>
            </w:r>
          </w:p>
          <w:p w14:paraId="1A089A15" w14:textId="77777777" w:rsidR="00562F5C" w:rsidRPr="00F21CC0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CC0">
              <w:rPr>
                <w:rFonts w:ascii="Segoe UI" w:hAnsi="Segoe UI" w:cs="Segoe UI"/>
                <w:color w:val="000000"/>
                <w:sz w:val="18"/>
                <w:szCs w:val="18"/>
              </w:rPr>
              <w:t>Palackozás után legalább 4 hétig</w:t>
            </w:r>
          </w:p>
          <w:p w14:paraId="570BE97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CC0">
              <w:rPr>
                <w:rFonts w:ascii="Segoe UI" w:hAnsi="Segoe UI" w:cs="Segoe UI"/>
                <w:color w:val="000000"/>
                <w:sz w:val="18"/>
                <w:szCs w:val="18"/>
              </w:rPr>
              <w:t>palackban érlelés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81A" w14:textId="77777777" w:rsidR="00562F5C" w:rsidRPr="00433AE1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sz w:val="18"/>
              </w:rPr>
            </w:pPr>
            <w:r w:rsidRPr="00433AE1">
              <w:rPr>
                <w:rFonts w:ascii="Segoe UI" w:eastAsia="Segoe UI" w:hAnsi="Segoe UI"/>
                <w:sz w:val="18"/>
              </w:rPr>
              <w:t xml:space="preserve"> Folyamatos prés használata,</w:t>
            </w:r>
          </w:p>
          <w:p w14:paraId="689479C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33AE1">
              <w:rPr>
                <w:rFonts w:ascii="Segoe UI" w:eastAsia="Segoe UI" w:hAnsi="Segoe UI"/>
                <w:sz w:val="18"/>
              </w:rPr>
              <w:t>édesítés</w:t>
            </w:r>
          </w:p>
        </w:tc>
      </w:tr>
      <w:tr w:rsidR="00562F5C" w:rsidRPr="00C10C68" w14:paraId="3C266C3F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74E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D7DE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36CD9" w14:textId="77777777" w:rsidR="00562F5C" w:rsidRPr="00C016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0165C">
              <w:rPr>
                <w:rFonts w:ascii="Segoe UI" w:hAnsi="Segoe UI" w:cs="Segoe UI"/>
                <w:color w:val="000000"/>
                <w:sz w:val="18"/>
                <w:szCs w:val="18"/>
              </w:rPr>
              <w:t>Forgalomba hozatal legkorábban:</w:t>
            </w:r>
          </w:p>
          <w:p w14:paraId="4F236C37" w14:textId="77777777" w:rsidR="00562F5C" w:rsidRPr="00C016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0165C">
              <w:rPr>
                <w:rFonts w:ascii="Segoe UI" w:hAnsi="Segoe UI" w:cs="Segoe UI"/>
                <w:color w:val="000000"/>
                <w:sz w:val="18"/>
                <w:szCs w:val="18"/>
              </w:rPr>
              <w:t>szüretet követő év augusztus 1.</w:t>
            </w:r>
          </w:p>
          <w:p w14:paraId="1CFB5A57" w14:textId="77777777" w:rsidR="00562F5C" w:rsidRPr="00C016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0165C">
              <w:rPr>
                <w:rFonts w:ascii="Segoe UI" w:hAnsi="Segoe UI" w:cs="Segoe UI"/>
                <w:color w:val="000000"/>
                <w:sz w:val="18"/>
                <w:szCs w:val="18"/>
              </w:rPr>
              <w:t>Palackozás után legalább 4 hétig</w:t>
            </w:r>
          </w:p>
          <w:p w14:paraId="71C585B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0165C">
              <w:rPr>
                <w:rFonts w:ascii="Segoe UI" w:hAnsi="Segoe UI" w:cs="Segoe UI"/>
                <w:color w:val="000000"/>
                <w:sz w:val="18"/>
                <w:szCs w:val="18"/>
              </w:rPr>
              <w:t>palackban érlelés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33F" w14:textId="77777777" w:rsidR="00562F5C" w:rsidRPr="00433AE1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sz w:val="18"/>
              </w:rPr>
            </w:pPr>
            <w:r w:rsidRPr="00433AE1">
              <w:rPr>
                <w:rFonts w:ascii="Segoe UI" w:eastAsia="Segoe UI" w:hAnsi="Segoe UI"/>
                <w:sz w:val="18"/>
              </w:rPr>
              <w:t>Folyamatos prés használata,</w:t>
            </w:r>
          </w:p>
          <w:p w14:paraId="4D97305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33AE1">
              <w:rPr>
                <w:rFonts w:ascii="Segoe UI" w:eastAsia="Segoe UI" w:hAnsi="Segoe UI"/>
                <w:sz w:val="18"/>
              </w:rPr>
              <w:t>édesítés</w:t>
            </w:r>
            <w:r w:rsidRPr="00C10C68" w:rsidDel="00F21CC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9138348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6CA02530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56BF9FF1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88"/>
        <w:gridCol w:w="2985"/>
      </w:tblGrid>
      <w:tr w:rsidR="00562F5C" w:rsidRPr="00C10C68" w14:paraId="6FF04583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7C3F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64F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AB6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99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7863617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B15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49E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AF16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D9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7846CFE7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A7A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D67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94A9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nincs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29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</w:tbl>
    <w:p w14:paraId="4FA2CAD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34BEEDF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0317C246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32"/>
        <w:gridCol w:w="3041"/>
      </w:tblGrid>
      <w:tr w:rsidR="00562F5C" w:rsidRPr="00C10C68" w14:paraId="3FB4E51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A21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273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4CE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6ADAC1AD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C50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736B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0BE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AB2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nincs</w:t>
            </w:r>
          </w:p>
        </w:tc>
      </w:tr>
      <w:tr w:rsidR="00562F5C" w:rsidRPr="00C10C68" w14:paraId="3CD88A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EC1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9A3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575B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nincs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EA3" w14:textId="77777777" w:rsidR="00562F5C" w:rsidRPr="00C10C68" w:rsidRDefault="00562F5C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nincs</w:t>
            </w:r>
          </w:p>
        </w:tc>
      </w:tr>
    </w:tbl>
    <w:p w14:paraId="5A561BD5" w14:textId="77777777" w:rsidR="00562F5C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47698A4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br w:type="page"/>
      </w:r>
    </w:p>
    <w:p w14:paraId="44CA926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B.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A szőlőtermesztés szabályai</w:t>
      </w:r>
    </w:p>
    <w:p w14:paraId="2A5EAC65" w14:textId="77777777" w:rsidR="00562F5C" w:rsidRDefault="00562F5C" w:rsidP="00562F5C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D085CA9" w14:textId="77777777" w:rsidR="00562F5C" w:rsidRDefault="00562F5C" w:rsidP="00562F5C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819"/>
        <w:gridCol w:w="1822"/>
        <w:gridCol w:w="1823"/>
        <w:gridCol w:w="1823"/>
      </w:tblGrid>
      <w:tr w:rsidR="00562F5C" w:rsidRPr="00B819E1" w14:paraId="78161411" w14:textId="77777777" w:rsidTr="00251AEB">
        <w:tc>
          <w:tcPr>
            <w:tcW w:w="1842" w:type="dxa"/>
            <w:tcBorders>
              <w:bottom w:val="nil"/>
              <w:right w:val="nil"/>
            </w:tcBorders>
            <w:shd w:val="clear" w:color="auto" w:fill="auto"/>
          </w:tcPr>
          <w:p w14:paraId="14D77B31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9DB855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819E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54AD4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819E1">
              <w:rPr>
                <w:rFonts w:ascii="Segoe UI" w:eastAsia="Segoe UI" w:hAnsi="Segoe UI"/>
                <w:b/>
                <w:sz w:val="15"/>
              </w:rPr>
              <w:t>Művelésmód/ ültetvénysűrűség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47877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819E1">
              <w:rPr>
                <w:rFonts w:ascii="Segoe UI" w:eastAsia="Segoe UI" w:hAnsi="Segoe UI"/>
                <w:b/>
                <w:sz w:val="15"/>
              </w:rPr>
              <w:t>Művelésmód/ ültetvénysűrűség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68E31B7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819E1">
              <w:rPr>
                <w:rFonts w:ascii="Segoe UI" w:eastAsia="Segoe UI" w:hAnsi="Segoe UI"/>
                <w:b/>
                <w:sz w:val="15"/>
              </w:rPr>
              <w:t>Művelésmód/ ültetvénysűrűség</w:t>
            </w:r>
          </w:p>
        </w:tc>
      </w:tr>
      <w:tr w:rsidR="00562F5C" w:rsidRPr="00D47AF3" w14:paraId="4488093B" w14:textId="77777777" w:rsidTr="00251AEB">
        <w:tc>
          <w:tcPr>
            <w:tcW w:w="1842" w:type="dxa"/>
            <w:tcBorders>
              <w:top w:val="nil"/>
              <w:right w:val="nil"/>
            </w:tcBorders>
            <w:shd w:val="clear" w:color="auto" w:fill="auto"/>
          </w:tcPr>
          <w:p w14:paraId="020CC12C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5B652A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CE3B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2010. augusztus 1. előtt telepített ültetvények esetében: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89357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2010. augusztus 1. és 202</w:t>
            </w:r>
            <w:r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4</w:t>
            </w: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 xml:space="preserve"> július 31. között telepített ültetvények esetében</w:t>
            </w:r>
            <w:r w:rsidRPr="00B819E1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B292549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202</w:t>
            </w:r>
            <w:r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4</w:t>
            </w: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. augusztus 1.</w:t>
            </w:r>
            <w:r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 xml:space="preserve"> </w:t>
            </w:r>
            <w:r w:rsidRPr="00D47AF3">
              <w:rPr>
                <w:rFonts w:ascii="Segoe UI" w:hAnsi="Segoe UI" w:cs="Segoe UI"/>
                <w:spacing w:val="-2"/>
                <w:w w:val="105"/>
                <w:sz w:val="18"/>
                <w:szCs w:val="18"/>
              </w:rPr>
              <w:t>után telepített ültetvények esetében:</w:t>
            </w:r>
          </w:p>
        </w:tc>
      </w:tr>
      <w:tr w:rsidR="00562F5C" w:rsidRPr="00D47AF3" w14:paraId="46C9BD9E" w14:textId="77777777" w:rsidTr="00251AEB">
        <w:tc>
          <w:tcPr>
            <w:tcW w:w="1842" w:type="dxa"/>
            <w:shd w:val="clear" w:color="auto" w:fill="auto"/>
          </w:tcPr>
          <w:p w14:paraId="31D7009D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1.</w:t>
            </w:r>
          </w:p>
          <w:p w14:paraId="203F5B42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2.</w:t>
            </w:r>
          </w:p>
          <w:p w14:paraId="399CACBF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3.</w:t>
            </w:r>
          </w:p>
          <w:p w14:paraId="4A9BF6F3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4</w:t>
            </w: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</w:t>
            </w:r>
          </w:p>
          <w:p w14:paraId="5C5DA0C4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5</w:t>
            </w: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</w:t>
            </w:r>
          </w:p>
          <w:p w14:paraId="0EED6CE7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6.</w:t>
            </w:r>
          </w:p>
          <w:p w14:paraId="45778A66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7.</w:t>
            </w:r>
          </w:p>
          <w:p w14:paraId="1605328A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8.</w:t>
            </w:r>
          </w:p>
          <w:p w14:paraId="6070968C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5A4C5E76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3ED0BA65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688B9340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14:paraId="4D9CE0EE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Fehér</w:t>
            </w:r>
          </w:p>
          <w:p w14:paraId="166DECC5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Rozé</w:t>
            </w:r>
          </w:p>
          <w:p w14:paraId="12210109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Siller</w:t>
            </w:r>
          </w:p>
          <w:p w14:paraId="173163FB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Vörös</w:t>
            </w:r>
          </w:p>
          <w:p w14:paraId="5CD54004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Kékfrankos „Classic”</w:t>
            </w:r>
          </w:p>
          <w:p w14:paraId="7C05BD41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fehér pezsgő</w:t>
            </w:r>
          </w:p>
          <w:p w14:paraId="033A64B9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rozé pezsgő</w:t>
            </w:r>
          </w:p>
          <w:p w14:paraId="7236B54A" w14:textId="77777777" w:rsidR="00562F5C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fehér </w:t>
            </w:r>
            <w:r w:rsidRPr="004A6E4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szén-dioxid hozzáadásával készült </w:t>
            </w:r>
            <w:proofErr w:type="spellStart"/>
            <w:r w:rsidRPr="004A6E4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gyöngyözőbor</w:t>
            </w:r>
            <w:proofErr w:type="spellEnd"/>
          </w:p>
          <w:p w14:paraId="37D5DEE8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rozé </w:t>
            </w:r>
            <w:r w:rsidRPr="004A6E4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szén-dioxid hozzáadásával készült </w:t>
            </w:r>
            <w:proofErr w:type="spellStart"/>
            <w:r w:rsidRPr="004A6E4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gyöngyözőbor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2D540FA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bámilyen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A2A705D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ernyőművelés,</w:t>
            </w:r>
          </w:p>
          <w:p w14:paraId="79258CCD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bakművelés,</w:t>
            </w:r>
          </w:p>
          <w:p w14:paraId="30979FB1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alacsony kordon,</w:t>
            </w:r>
          </w:p>
          <w:p w14:paraId="43D60FA9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középmagas kordon,</w:t>
            </w:r>
          </w:p>
          <w:p w14:paraId="06238F61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magas kordon,</w:t>
            </w:r>
          </w:p>
          <w:p w14:paraId="1D402C92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soproni szálvesszős,</w:t>
            </w:r>
          </w:p>
          <w:p w14:paraId="41FA9696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sylvoz</w:t>
            </w:r>
            <w:proofErr w:type="spellEnd"/>
          </w:p>
          <w:p w14:paraId="456FBF26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Guyot</w:t>
            </w:r>
            <w:proofErr w:type="spellEnd"/>
          </w:p>
          <w:p w14:paraId="6B04F9A8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38EA8E9A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min. 3300 tőke/ ha</w:t>
            </w:r>
          </w:p>
          <w:p w14:paraId="196D8B6E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 10% tőhiány</w:t>
            </w:r>
          </w:p>
        </w:tc>
        <w:tc>
          <w:tcPr>
            <w:tcW w:w="1843" w:type="dxa"/>
            <w:shd w:val="clear" w:color="auto" w:fill="auto"/>
          </w:tcPr>
          <w:p w14:paraId="1A8ABA81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ernyőművelés,</w:t>
            </w:r>
          </w:p>
          <w:p w14:paraId="57219B89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bakművelés,</w:t>
            </w:r>
          </w:p>
          <w:p w14:paraId="3F58CB35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alacsony kordon,</w:t>
            </w:r>
          </w:p>
          <w:p w14:paraId="4C78946F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középmagas kordon,</w:t>
            </w:r>
          </w:p>
          <w:p w14:paraId="48E33A8B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magas kordon,</w:t>
            </w:r>
          </w:p>
          <w:p w14:paraId="5049C6A1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soproni szálvesszős,</w:t>
            </w:r>
          </w:p>
          <w:p w14:paraId="3955EA0D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sylvoz</w:t>
            </w:r>
            <w:proofErr w:type="spellEnd"/>
          </w:p>
          <w:p w14:paraId="3000CD37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Guyot</w:t>
            </w:r>
            <w:proofErr w:type="spellEnd"/>
          </w:p>
          <w:p w14:paraId="29CD7E50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4B7399E7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min. 3300 tőke/ ha</w:t>
            </w:r>
          </w:p>
          <w:p w14:paraId="2CE420C4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D47AF3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 10% tőhiány</w:t>
            </w:r>
          </w:p>
        </w:tc>
      </w:tr>
      <w:tr w:rsidR="00562F5C" w:rsidRPr="00D47AF3" w14:paraId="04F5DC8B" w14:textId="77777777" w:rsidTr="00251AEB">
        <w:tc>
          <w:tcPr>
            <w:tcW w:w="1842" w:type="dxa"/>
            <w:shd w:val="clear" w:color="auto" w:fill="auto"/>
          </w:tcPr>
          <w:p w14:paraId="447C3C00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10</w:t>
            </w: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</w:t>
            </w:r>
          </w:p>
          <w:p w14:paraId="6D16B187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11</w:t>
            </w: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AA5669B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Prémium fehér</w:t>
            </w:r>
          </w:p>
          <w:p w14:paraId="565E04C6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842" w:type="dxa"/>
            <w:shd w:val="clear" w:color="auto" w:fill="auto"/>
          </w:tcPr>
          <w:p w14:paraId="6FEA102B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bármilyen</w:t>
            </w:r>
          </w:p>
        </w:tc>
        <w:tc>
          <w:tcPr>
            <w:tcW w:w="1843" w:type="dxa"/>
            <w:shd w:val="clear" w:color="auto" w:fill="auto"/>
          </w:tcPr>
          <w:p w14:paraId="017B4593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ernyőművelés,</w:t>
            </w:r>
          </w:p>
          <w:p w14:paraId="7128C6EE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bakművelés,</w:t>
            </w:r>
          </w:p>
          <w:p w14:paraId="446490F2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alacsony kordon,</w:t>
            </w:r>
          </w:p>
          <w:p w14:paraId="61197C4A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középmagas kordon,</w:t>
            </w:r>
          </w:p>
          <w:p w14:paraId="29C1FDB3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magas kordon,</w:t>
            </w:r>
          </w:p>
          <w:p w14:paraId="122E7533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soproni szálvesszős,</w:t>
            </w:r>
          </w:p>
          <w:p w14:paraId="1B52EFB5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sylvoz</w:t>
            </w:r>
            <w:proofErr w:type="spellEnd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,</w:t>
            </w:r>
          </w:p>
          <w:p w14:paraId="57C2C5D9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Guyot</w:t>
            </w:r>
            <w:proofErr w:type="spellEnd"/>
          </w:p>
          <w:p w14:paraId="662D0087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677A2E0E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min. 3300 tőke/ ha</w:t>
            </w:r>
          </w:p>
          <w:p w14:paraId="5545C852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 10% tőhiány</w:t>
            </w:r>
          </w:p>
        </w:tc>
        <w:tc>
          <w:tcPr>
            <w:tcW w:w="1843" w:type="dxa"/>
            <w:shd w:val="clear" w:color="auto" w:fill="auto"/>
          </w:tcPr>
          <w:p w14:paraId="7122C794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ernyőművelés,</w:t>
            </w:r>
          </w:p>
          <w:p w14:paraId="5E4F7824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bakművelés,</w:t>
            </w:r>
          </w:p>
          <w:p w14:paraId="29C0F531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alacsony kordon,</w:t>
            </w:r>
          </w:p>
          <w:p w14:paraId="6A8B12CB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középmagas kordon,</w:t>
            </w:r>
          </w:p>
          <w:p w14:paraId="745CE636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soproni szálvesszős,</w:t>
            </w:r>
          </w:p>
          <w:p w14:paraId="2AF8981C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sylvoz</w:t>
            </w:r>
            <w:proofErr w:type="spellEnd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,</w:t>
            </w:r>
          </w:p>
          <w:p w14:paraId="1DF032A1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Guyot</w:t>
            </w:r>
            <w:proofErr w:type="spellEnd"/>
          </w:p>
          <w:p w14:paraId="22D316C4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171D3399" w14:textId="77777777" w:rsidR="00562F5C" w:rsidRPr="00B819E1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min. 4000 tőke/ ha</w:t>
            </w:r>
          </w:p>
          <w:p w14:paraId="5651389E" w14:textId="77777777" w:rsidR="00562F5C" w:rsidRPr="00D47AF3" w:rsidRDefault="00562F5C" w:rsidP="00251AEB">
            <w:pPr>
              <w:pStyle w:val="Standard"/>
              <w:tabs>
                <w:tab w:val="left" w:pos="851"/>
              </w:tabs>
              <w:jc w:val="both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B819E1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. 10% tőhiány</w:t>
            </w:r>
          </w:p>
        </w:tc>
      </w:tr>
    </w:tbl>
    <w:p w14:paraId="671A7D7C" w14:textId="77777777" w:rsidR="00562F5C" w:rsidRPr="00C10C68" w:rsidRDefault="00562F5C" w:rsidP="00562F5C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7E4CF8B3" w14:textId="77777777" w:rsidR="00562F5C" w:rsidRPr="00C10C68" w:rsidRDefault="00562F5C" w:rsidP="00562F5C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EDF87D" w14:textId="77777777" w:rsidR="00562F5C" w:rsidRPr="00C10C68" w:rsidRDefault="00562F5C" w:rsidP="00562F5C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62D136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szüret módja: gépi vagy kézi</w:t>
      </w:r>
    </w:p>
    <w:p w14:paraId="0F0103D9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4FD5FA5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szüret időpontjának meghatározása: A </w:t>
      </w:r>
      <w:r>
        <w:rPr>
          <w:rFonts w:ascii="Segoe UI" w:hAnsi="Segoe UI" w:cs="Segoe UI"/>
          <w:color w:val="000000"/>
          <w:sz w:val="22"/>
          <w:szCs w:val="22"/>
        </w:rPr>
        <w:t>hegyközség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a termelők és felvásárlók képviselőivel egyeztetve dönt a szüret kezdetéről. A szüret időpontját a hegyközség hirdetmény útján, és honlapj</w:t>
      </w:r>
      <w:r>
        <w:rPr>
          <w:rFonts w:ascii="Segoe UI" w:hAnsi="Segoe UI" w:cs="Segoe UI"/>
          <w:color w:val="000000"/>
          <w:sz w:val="22"/>
          <w:szCs w:val="22"/>
        </w:rPr>
        <w:t>á</w:t>
      </w:r>
      <w:r w:rsidRPr="00C10C68">
        <w:rPr>
          <w:rFonts w:ascii="Segoe UI" w:hAnsi="Segoe UI" w:cs="Segoe UI"/>
          <w:color w:val="000000"/>
          <w:sz w:val="22"/>
          <w:szCs w:val="22"/>
        </w:rPr>
        <w:t>n teszi közzé.</w:t>
      </w:r>
    </w:p>
    <w:p w14:paraId="774AFF2D" w14:textId="77777777" w:rsidR="00562F5C" w:rsidRPr="00C10C68" w:rsidRDefault="00562F5C" w:rsidP="00562F5C">
      <w:pPr>
        <w:pStyle w:val="Standard"/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br w:type="page"/>
      </w:r>
    </w:p>
    <w:p w14:paraId="132C5112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>A szőlő minősége (minimális cukortartalma összes alkoholtartalomban kifejezve)</w:t>
      </w:r>
    </w:p>
    <w:p w14:paraId="262ECC6C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C651D8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E29C8A2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881"/>
        <w:gridCol w:w="3076"/>
        <w:gridCol w:w="3407"/>
      </w:tblGrid>
      <w:tr w:rsidR="00562F5C" w:rsidRPr="00C10C68" w14:paraId="516F6F12" w14:textId="77777777" w:rsidTr="00251AEB">
        <w:trPr>
          <w:trHeight w:val="436"/>
          <w:jc w:val="center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E8E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E08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158689B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D902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potenciális alkoholtartalma (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4B8CC57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F6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76D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27803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FDB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</w:tr>
      <w:tr w:rsidR="00562F5C" w:rsidRPr="00C10C68" w14:paraId="6B6A2650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AB4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2B2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0E9E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9BDF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</w:tr>
      <w:tr w:rsidR="00562F5C" w:rsidRPr="00C10C68" w14:paraId="505A971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CCCF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0DE8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C7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C6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</w:tr>
      <w:tr w:rsidR="00562F5C" w:rsidRPr="00C10C68" w14:paraId="02B31F6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3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EB4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DF86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3F963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</w:tr>
      <w:tr w:rsidR="00562F5C" w:rsidRPr="00C10C68" w14:paraId="1FEE7AE3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8CDD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C07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„Classic”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16C0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A229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10,5</w:t>
            </w:r>
          </w:p>
        </w:tc>
      </w:tr>
      <w:tr w:rsidR="00562F5C" w:rsidRPr="00C10C68" w14:paraId="1DB8445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D237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7682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54C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8A7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562F5C" w:rsidRPr="00C10C68" w14:paraId="2FAF9F9D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24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F0F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6E0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59DB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</w:tbl>
    <w:p w14:paraId="7F8B1DE0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706246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61AF00A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704"/>
        <w:gridCol w:w="3251"/>
        <w:gridCol w:w="3407"/>
      </w:tblGrid>
      <w:tr w:rsidR="00562F5C" w:rsidRPr="00C10C68" w14:paraId="2C52BABF" w14:textId="77777777" w:rsidTr="00251AEB">
        <w:trPr>
          <w:trHeight w:val="436"/>
          <w:jc w:val="center"/>
        </w:trPr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9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53ED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868634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52B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2C5C755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04C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B4CD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09CD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CD24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342F90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D77B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B3A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2E7D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71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</w:tbl>
    <w:p w14:paraId="5B575D4D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1A326D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SZÉN-DIOXID HOZZÁADÁSÁVAL KÉSZÜLT GYÖNGYÖZŐBOR</w:t>
      </w:r>
    </w:p>
    <w:p w14:paraId="2B15039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751"/>
        <w:gridCol w:w="3146"/>
        <w:gridCol w:w="3565"/>
      </w:tblGrid>
      <w:tr w:rsidR="00562F5C" w:rsidRPr="00C10C68" w14:paraId="3ABF5C34" w14:textId="77777777" w:rsidTr="00251AEB">
        <w:trPr>
          <w:trHeight w:val="436"/>
          <w:jc w:val="center"/>
        </w:trPr>
        <w:tc>
          <w:tcPr>
            <w:tcW w:w="1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734E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8B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D5046F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490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68F95408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5A41009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6" w:type="pct"/>
          </w:tcPr>
          <w:p w14:paraId="0AC1A36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36" w:type="pct"/>
          </w:tcPr>
          <w:p w14:paraId="41A6D03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378E4BA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B82CDC6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4019953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6" w:type="pct"/>
          </w:tcPr>
          <w:p w14:paraId="307F394D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36" w:type="pct"/>
          </w:tcPr>
          <w:p w14:paraId="1BC6074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1712138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</w:tbl>
    <w:p w14:paraId="541CE837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color w:val="000000"/>
          <w:szCs w:val="22"/>
        </w:rPr>
      </w:pPr>
      <w:r w:rsidRPr="00C10C68">
        <w:rPr>
          <w:color w:val="000000"/>
        </w:rPr>
        <w:br w:type="page"/>
      </w:r>
      <w:bookmarkStart w:id="4" w:name="_Toc455477500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IV. KÖRÜLHATÁROLT TERÜLET</w:t>
      </w:r>
      <w:bookmarkEnd w:id="4"/>
    </w:p>
    <w:p w14:paraId="7405642A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DE085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A körülhatárolt terület meghatározása:</w:t>
      </w:r>
    </w:p>
    <w:p w14:paraId="796CD069" w14:textId="77777777" w:rsidR="00562F5C" w:rsidRDefault="00562F5C" w:rsidP="00562F5C">
      <w:pPr>
        <w:pStyle w:val="Standard"/>
        <w:spacing w:before="240" w:after="60"/>
        <w:ind w:right="-1"/>
        <w:jc w:val="both"/>
        <w:outlineLvl w:val="0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Ágfalva,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Cák,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>Csepreg, Felsőcsatár, Fertőboz,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Fertőendréd, Fertőrákos, Fertőszentmiklós, Fertőszéplak, Harka, Hidegség, Kópháza,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Kőszeg, Kőszegdoroszló,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Lukácsháza, Nagycenk, Sopron, Vaskeresztes települések </w:t>
      </w:r>
    </w:p>
    <w:p w14:paraId="5E845676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proofErr w:type="gramStart"/>
      <w:r w:rsidRPr="00561AAF">
        <w:rPr>
          <w:rFonts w:ascii="Segoe UI" w:hAnsi="Segoe UI" w:cs="Segoe UI"/>
          <w:bCs/>
          <w:color w:val="000000"/>
          <w:sz w:val="22"/>
          <w:szCs w:val="22"/>
        </w:rPr>
        <w:t>szőlő</w:t>
      </w:r>
      <w:proofErr w:type="gramEnd"/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 termőhelyi kataszter szerint I. és II. osztályú </w:t>
      </w:r>
      <w:r>
        <w:rPr>
          <w:rFonts w:ascii="Segoe UI" w:hAnsi="Segoe UI" w:cs="Segoe UI"/>
          <w:bCs/>
          <w:color w:val="000000"/>
          <w:sz w:val="22"/>
          <w:szCs w:val="22"/>
        </w:rPr>
        <w:t>terület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>ei.</w:t>
      </w:r>
    </w:p>
    <w:p w14:paraId="15F5D2B3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12A0CAB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3D8E607E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5" w:name="_Toc455477501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V. MAXIMÁLIS HOZAM</w:t>
      </w:r>
      <w:bookmarkEnd w:id="5"/>
    </w:p>
    <w:p w14:paraId="1A18A595" w14:textId="77777777" w:rsidR="00562F5C" w:rsidRPr="00C10C68" w:rsidRDefault="00562F5C" w:rsidP="00562F5C">
      <w:pPr>
        <w:pStyle w:val="Standard"/>
        <w:snapToGrid w:val="0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94F682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3C1A79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744"/>
        <w:gridCol w:w="2643"/>
        <w:gridCol w:w="2657"/>
      </w:tblGrid>
      <w:tr w:rsidR="00562F5C" w14:paraId="0BEB8B44" w14:textId="77777777" w:rsidTr="00251AEB">
        <w:trPr>
          <w:trHeight w:val="336"/>
        </w:trPr>
        <w:tc>
          <w:tcPr>
            <w:tcW w:w="267" w:type="dxa"/>
            <w:shd w:val="clear" w:color="auto" w:fill="auto"/>
            <w:vAlign w:val="bottom"/>
          </w:tcPr>
          <w:p w14:paraId="674798A2" w14:textId="77777777" w:rsidR="00562F5C" w:rsidRPr="00861ADB" w:rsidRDefault="00562F5C" w:rsidP="00251AEB">
            <w:pPr>
              <w:spacing w:line="0" w:lineRule="atLeast"/>
            </w:pPr>
            <w:bookmarkStart w:id="6" w:name="_Hlk97975277"/>
          </w:p>
        </w:tc>
        <w:tc>
          <w:tcPr>
            <w:tcW w:w="744" w:type="dxa"/>
            <w:shd w:val="clear" w:color="auto" w:fill="auto"/>
            <w:vAlign w:val="bottom"/>
          </w:tcPr>
          <w:p w14:paraId="40B76906" w14:textId="77777777" w:rsidR="00562F5C" w:rsidRPr="00861ADB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5744F3C7" w14:textId="77777777" w:rsidR="00562F5C" w:rsidRPr="00861ADB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Maximális hozam</w:t>
            </w:r>
            <w:r>
              <w:rPr>
                <w:rFonts w:ascii="Segoe UI" w:eastAsia="Segoe UI" w:hAnsi="Segoe UI"/>
                <w:b/>
                <w:sz w:val="18"/>
              </w:rPr>
              <w:t xml:space="preserve"> kézi szüret esetében</w:t>
            </w:r>
          </w:p>
        </w:tc>
        <w:tc>
          <w:tcPr>
            <w:tcW w:w="2657" w:type="dxa"/>
          </w:tcPr>
          <w:p w14:paraId="0B490904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  <w:r w:rsidRPr="00F70DFA">
              <w:rPr>
                <w:rFonts w:ascii="Segoe UI" w:eastAsia="Segoe UI" w:hAnsi="Segoe UI"/>
                <w:b/>
                <w:sz w:val="18"/>
              </w:rPr>
              <w:t xml:space="preserve">Maximális hozam </w:t>
            </w:r>
            <w:r>
              <w:rPr>
                <w:rFonts w:ascii="Segoe UI" w:eastAsia="Segoe UI" w:hAnsi="Segoe UI"/>
                <w:b/>
                <w:sz w:val="18"/>
              </w:rPr>
              <w:t>gépi</w:t>
            </w:r>
            <w:r w:rsidRPr="00F70DFA">
              <w:rPr>
                <w:rFonts w:ascii="Segoe UI" w:eastAsia="Segoe UI" w:hAnsi="Segoe UI"/>
                <w:b/>
                <w:sz w:val="18"/>
              </w:rPr>
              <w:t xml:space="preserve"> szüret esetében</w:t>
            </w:r>
          </w:p>
        </w:tc>
      </w:tr>
      <w:tr w:rsidR="00562F5C" w14:paraId="57D393AB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664A54A4" w14:textId="77777777" w:rsidR="00562F5C" w:rsidRPr="00861ADB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861ADB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9E0679" w14:textId="77777777" w:rsidR="00562F5C" w:rsidRPr="00861ADB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56B2333" w14:textId="77777777" w:rsidR="00562F5C" w:rsidRPr="00861ADB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861ADB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5A325429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70839ECC" w14:textId="77777777" w:rsidTr="00251AEB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6AD4DABD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2D879C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45C4772C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1D1CAF73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676F2ABC" w14:textId="77777777" w:rsidTr="00251AEB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046FF804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3.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8A6753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Siller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16AACBFF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B95C3C"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3160BE3E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 w:rsidRPr="00B95C3C">
              <w:rPr>
                <w:rFonts w:ascii="Segoe UI" w:eastAsia="Segoe UI" w:hAnsi="Segoe UI"/>
                <w:w w:val="99"/>
                <w:sz w:val="18"/>
              </w:rPr>
              <w:t>96 hl/ha seprős újbor, 13,8 t/hektár szőlő</w:t>
            </w:r>
          </w:p>
        </w:tc>
      </w:tr>
      <w:bookmarkEnd w:id="6"/>
      <w:tr w:rsidR="00562F5C" w14:paraId="1497C7A3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2EC762D0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4.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2268A59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0B96486F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1F658479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34AAAF03" w14:textId="77777777" w:rsidTr="00251AEB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1DD27C1A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5.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EEFBAA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Kékfrankos</w:t>
            </w:r>
            <w:r>
              <w:rPr>
                <w:rFonts w:ascii="Segoe UI" w:eastAsia="Segoe UI" w:hAnsi="Segoe UI"/>
                <w:sz w:val="18"/>
              </w:rPr>
              <w:t xml:space="preserve"> „Classic”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3DD85DE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657" w:type="dxa"/>
          </w:tcPr>
          <w:p w14:paraId="30973A77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2930EE38" w14:textId="77777777" w:rsidTr="00251AEB">
        <w:trPr>
          <w:trHeight w:val="220"/>
        </w:trPr>
        <w:tc>
          <w:tcPr>
            <w:tcW w:w="267" w:type="dxa"/>
            <w:shd w:val="clear" w:color="auto" w:fill="auto"/>
            <w:vAlign w:val="bottom"/>
          </w:tcPr>
          <w:p w14:paraId="1308E062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6.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94BE5B" w14:textId="77777777" w:rsidR="00562F5C" w:rsidRPr="00DF7862" w:rsidRDefault="00562F5C" w:rsidP="00251AEB">
            <w:pPr>
              <w:spacing w:line="220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23579016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 xml:space="preserve">2 kg/ tőke és 8 t/hektár szőlő, vagy </w:t>
            </w: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</w:p>
        </w:tc>
        <w:tc>
          <w:tcPr>
            <w:tcW w:w="2657" w:type="dxa"/>
          </w:tcPr>
          <w:p w14:paraId="713F6C76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1,9 kg/ tőke és 7,</w:t>
            </w:r>
            <w:proofErr w:type="spellStart"/>
            <w:r>
              <w:rPr>
                <w:rFonts w:ascii="Segoe UI" w:eastAsia="Segoe UI" w:hAnsi="Segoe UI"/>
                <w:w w:val="99"/>
                <w:sz w:val="18"/>
              </w:rPr>
              <w:t>7</w:t>
            </w:r>
            <w:proofErr w:type="spellEnd"/>
            <w:r>
              <w:rPr>
                <w:rFonts w:ascii="Segoe UI" w:eastAsia="Segoe UI" w:hAnsi="Segoe UI"/>
                <w:w w:val="99"/>
                <w:sz w:val="18"/>
              </w:rPr>
              <w:t xml:space="preserve"> t/hektár szőlő, vagy 60 hl/ha seprős újbor</w:t>
            </w:r>
          </w:p>
        </w:tc>
      </w:tr>
      <w:tr w:rsidR="00562F5C" w14:paraId="2BEA9E42" w14:textId="77777777" w:rsidTr="00251AEB">
        <w:trPr>
          <w:trHeight w:val="226"/>
        </w:trPr>
        <w:tc>
          <w:tcPr>
            <w:tcW w:w="267" w:type="dxa"/>
            <w:shd w:val="clear" w:color="auto" w:fill="auto"/>
            <w:vAlign w:val="bottom"/>
          </w:tcPr>
          <w:p w14:paraId="552F9DDA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7.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EC7A74A" w14:textId="77777777" w:rsidR="00562F5C" w:rsidRPr="00DF7862" w:rsidRDefault="00562F5C" w:rsidP="00251AEB">
            <w:pPr>
              <w:spacing w:line="226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C69755B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 xml:space="preserve">2 kg/ tőke és 8 t/hektár szőlő, vagy </w:t>
            </w: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</w:p>
        </w:tc>
        <w:tc>
          <w:tcPr>
            <w:tcW w:w="2657" w:type="dxa"/>
          </w:tcPr>
          <w:p w14:paraId="24C81C19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 w:rsidRPr="00A81A35">
              <w:rPr>
                <w:rFonts w:ascii="Segoe UI" w:eastAsia="Segoe UI" w:hAnsi="Segoe UI"/>
                <w:w w:val="99"/>
                <w:sz w:val="18"/>
              </w:rPr>
              <w:t>1,9 kg/ tőke és 7,</w:t>
            </w:r>
            <w:proofErr w:type="spellStart"/>
            <w:r w:rsidRPr="00A81A35">
              <w:rPr>
                <w:rFonts w:ascii="Segoe UI" w:eastAsia="Segoe UI" w:hAnsi="Segoe UI"/>
                <w:w w:val="99"/>
                <w:sz w:val="18"/>
              </w:rPr>
              <w:t>7</w:t>
            </w:r>
            <w:proofErr w:type="spellEnd"/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  <w:r>
              <w:rPr>
                <w:rFonts w:ascii="Segoe UI" w:eastAsia="Segoe UI" w:hAnsi="Segoe UI"/>
                <w:w w:val="99"/>
                <w:sz w:val="18"/>
              </w:rPr>
              <w:t>, vagy 60 hl/ha seprős újbor</w:t>
            </w:r>
          </w:p>
        </w:tc>
      </w:tr>
    </w:tbl>
    <w:p w14:paraId="62C6262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66B1F69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44DCB95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4787ECF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721"/>
        <w:gridCol w:w="2789"/>
        <w:gridCol w:w="2500"/>
      </w:tblGrid>
      <w:tr w:rsidR="00562F5C" w14:paraId="70C87699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449AB7C4" w14:textId="77777777" w:rsidR="00562F5C" w:rsidRPr="00DF7862" w:rsidRDefault="00562F5C" w:rsidP="00251AEB">
            <w:pPr>
              <w:spacing w:line="0" w:lineRule="atLeast"/>
            </w:pPr>
            <w:bookmarkStart w:id="7" w:name="_Hlk97975335"/>
          </w:p>
        </w:tc>
        <w:tc>
          <w:tcPr>
            <w:tcW w:w="721" w:type="dxa"/>
            <w:shd w:val="clear" w:color="auto" w:fill="auto"/>
            <w:vAlign w:val="bottom"/>
          </w:tcPr>
          <w:p w14:paraId="7E88B39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D5E9C71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  <w:r>
              <w:rPr>
                <w:rFonts w:ascii="Segoe UI" w:eastAsia="Segoe UI" w:hAnsi="Segoe UI"/>
                <w:b/>
                <w:sz w:val="18"/>
              </w:rPr>
              <w:t xml:space="preserve"> kézi szüret esetében</w:t>
            </w:r>
          </w:p>
        </w:tc>
        <w:tc>
          <w:tcPr>
            <w:tcW w:w="2500" w:type="dxa"/>
          </w:tcPr>
          <w:p w14:paraId="11A48D2B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  <w:r w:rsidRPr="00F70DFA">
              <w:rPr>
                <w:rFonts w:ascii="Segoe UI" w:eastAsia="Segoe UI" w:hAnsi="Segoe UI"/>
                <w:b/>
                <w:sz w:val="18"/>
              </w:rPr>
              <w:t xml:space="preserve">Maximális hozam </w:t>
            </w:r>
            <w:r>
              <w:rPr>
                <w:rFonts w:ascii="Segoe UI" w:eastAsia="Segoe UI" w:hAnsi="Segoe UI"/>
                <w:b/>
                <w:sz w:val="18"/>
              </w:rPr>
              <w:t>gépi</w:t>
            </w:r>
            <w:r w:rsidRPr="00F70DFA">
              <w:rPr>
                <w:rFonts w:ascii="Segoe UI" w:eastAsia="Segoe UI" w:hAnsi="Segoe UI"/>
                <w:b/>
                <w:sz w:val="18"/>
              </w:rPr>
              <w:t xml:space="preserve"> szüret esetében</w:t>
            </w:r>
          </w:p>
        </w:tc>
      </w:tr>
      <w:tr w:rsidR="00562F5C" w14:paraId="37DF34C2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557AAC77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E3725D3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4B2EC45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5F1EB3A9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38EF34E6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08F7D291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655C138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2E25231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7F77FB43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bookmarkEnd w:id="7"/>
    </w:tbl>
    <w:p w14:paraId="4BCD23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7CE94AA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6B29F0A2" w14:textId="77777777" w:rsidR="00562F5C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43015D81" w14:textId="77777777" w:rsidR="00562F5C" w:rsidRPr="00C10C68" w:rsidRDefault="00562F5C" w:rsidP="00562F5C">
      <w:pPr>
        <w:tabs>
          <w:tab w:val="left" w:pos="680"/>
          <w:tab w:val="left" w:pos="1592"/>
        </w:tabs>
        <w:ind w:left="113" w:right="-1"/>
        <w:rPr>
          <w:rFonts w:ascii="Segoe UI" w:eastAsia="Calibri" w:hAnsi="Segoe UI" w:cs="Segoe UI"/>
          <w:color w:val="000000"/>
          <w:sz w:val="18"/>
          <w:szCs w:val="22"/>
        </w:rPr>
      </w:pPr>
    </w:p>
    <w:tbl>
      <w:tblPr>
        <w:tblW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818"/>
        <w:gridCol w:w="3163"/>
        <w:gridCol w:w="2835"/>
      </w:tblGrid>
      <w:tr w:rsidR="00562F5C" w14:paraId="0FB4049C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266CF202" w14:textId="77777777" w:rsidR="00562F5C" w:rsidRPr="00DF7862" w:rsidRDefault="00562F5C" w:rsidP="00251AEB">
            <w:pPr>
              <w:spacing w:line="0" w:lineRule="atLeast"/>
            </w:pPr>
          </w:p>
        </w:tc>
        <w:tc>
          <w:tcPr>
            <w:tcW w:w="721" w:type="dxa"/>
            <w:shd w:val="clear" w:color="auto" w:fill="auto"/>
            <w:vAlign w:val="bottom"/>
          </w:tcPr>
          <w:p w14:paraId="3C8D0FE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AA77D8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  <w:r>
              <w:rPr>
                <w:rFonts w:ascii="Segoe UI" w:eastAsia="Segoe UI" w:hAnsi="Segoe UI"/>
                <w:b/>
                <w:sz w:val="18"/>
              </w:rPr>
              <w:t xml:space="preserve"> kézi szüret esetében</w:t>
            </w:r>
          </w:p>
        </w:tc>
        <w:tc>
          <w:tcPr>
            <w:tcW w:w="2500" w:type="dxa"/>
          </w:tcPr>
          <w:p w14:paraId="5686E2B4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  <w:r w:rsidRPr="00F70DFA">
              <w:rPr>
                <w:rFonts w:ascii="Segoe UI" w:eastAsia="Segoe UI" w:hAnsi="Segoe UI"/>
                <w:b/>
                <w:sz w:val="18"/>
              </w:rPr>
              <w:t xml:space="preserve">Maximális hozam </w:t>
            </w:r>
            <w:r>
              <w:rPr>
                <w:rFonts w:ascii="Segoe UI" w:eastAsia="Segoe UI" w:hAnsi="Segoe UI"/>
                <w:b/>
                <w:sz w:val="18"/>
              </w:rPr>
              <w:t>gépi</w:t>
            </w:r>
            <w:r w:rsidRPr="00F70DFA">
              <w:rPr>
                <w:rFonts w:ascii="Segoe UI" w:eastAsia="Segoe UI" w:hAnsi="Segoe UI"/>
                <w:b/>
                <w:sz w:val="18"/>
              </w:rPr>
              <w:t xml:space="preserve"> szüret esetében</w:t>
            </w:r>
          </w:p>
        </w:tc>
      </w:tr>
      <w:tr w:rsidR="00562F5C" w14:paraId="7EE1736F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082199C2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C146D1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6A9B505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379233FE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  <w:tr w:rsidR="00562F5C" w14:paraId="6987633A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2A165333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582985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E1AAF52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14,3 t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10C4D0B5" w14:textId="77777777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  <w:r>
              <w:rPr>
                <w:rFonts w:ascii="Segoe UI" w:eastAsia="Segoe UI" w:hAnsi="Segoe UI"/>
                <w:w w:val="99"/>
                <w:sz w:val="18"/>
              </w:rPr>
              <w:t>96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hl/ha seprős újbor, </w:t>
            </w:r>
            <w:r>
              <w:rPr>
                <w:rFonts w:ascii="Segoe UI" w:eastAsia="Segoe UI" w:hAnsi="Segoe UI"/>
                <w:w w:val="99"/>
                <w:sz w:val="18"/>
              </w:rPr>
              <w:t>13,8</w:t>
            </w:r>
            <w:r w:rsidRPr="00A81A35">
              <w:rPr>
                <w:rFonts w:ascii="Segoe UI" w:eastAsia="Segoe UI" w:hAnsi="Segoe UI"/>
                <w:w w:val="99"/>
                <w:sz w:val="18"/>
              </w:rPr>
              <w:t xml:space="preserve"> t/hektár szőlő</w:t>
            </w:r>
          </w:p>
        </w:tc>
      </w:tr>
    </w:tbl>
    <w:p w14:paraId="09F6A01C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55690532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8" w:name="_Toc455477502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VI. ENGEDÉLYEZETT SZŐLŐFAJTÁK</w:t>
      </w:r>
      <w:bookmarkEnd w:id="8"/>
    </w:p>
    <w:p w14:paraId="38F943C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DA90ED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69AC26A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336"/>
        <w:gridCol w:w="8100"/>
      </w:tblGrid>
      <w:tr w:rsidR="00562F5C" w:rsidRPr="00C10C68" w14:paraId="6AEDD07B" w14:textId="77777777" w:rsidTr="00251AEB">
        <w:trPr>
          <w:trHeight w:val="43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2A90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86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F4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13F2B9F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FF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DBF4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1F7C2" w14:textId="77777777" w:rsidR="00562F5C" w:rsidRPr="00561AAF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Ezerfürtű, Furmint,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</w:t>
            </w:r>
          </w:p>
          <w:p w14:paraId="653A9854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Nektár, Olasz rizling,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Piros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Rajnai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rizling, Rizlingszilváni,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Semillon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Szürkebarát, Tramini,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Viognier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Zengő,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562F5C" w:rsidRPr="00C10C68" w14:paraId="075E1045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FE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1FA1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3D07" w14:textId="18FD3581" w:rsidR="00562F5C" w:rsidRPr="00561AAF" w:rsidRDefault="00562F5C" w:rsidP="00251AEB">
            <w:pPr>
              <w:pStyle w:val="Standard"/>
              <w:ind w:right="-1"/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gram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franc</w:t>
            </w:r>
            <w:proofErr w:type="gram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  <w:p w14:paraId="61B211B4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0236D9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2CD6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FCECE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E44D5" w14:textId="60065BB5" w:rsidR="00562F5C" w:rsidRPr="00C10C68" w:rsidRDefault="00562F5C" w:rsidP="00642DF6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gram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franc</w:t>
            </w:r>
            <w:proofErr w:type="gram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1104E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="0051104E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</w:tc>
      </w:tr>
      <w:tr w:rsidR="00562F5C" w:rsidRPr="00C10C68" w14:paraId="315DCB5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9F1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F4CA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D6738" w14:textId="653864F4" w:rsidR="00562F5C" w:rsidRPr="00C10C68" w:rsidRDefault="00562F5C" w:rsidP="00642DF6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gram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franc</w:t>
            </w:r>
            <w:proofErr w:type="gram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 w:rsidR="0051104E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r w:rsidR="0051104E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bookmarkStart w:id="9" w:name="_GoBack"/>
            <w:bookmarkEnd w:id="9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562F5C" w:rsidRPr="00A65CBA" w14:paraId="2AAFB0BF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06C5" w14:textId="77777777" w:rsidR="00562F5C" w:rsidRPr="00A65CBA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3B3EB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„Classic”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1E0D" w14:textId="77777777" w:rsidR="00562F5C" w:rsidRPr="00464523" w:rsidRDefault="00562F5C" w:rsidP="00251AEB">
            <w:pPr>
              <w:pStyle w:val="Standard"/>
              <w:ind w:right="-1"/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gram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franc</w:t>
            </w:r>
            <w:proofErr w:type="gram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  <w:p w14:paraId="10BFD734" w14:textId="77777777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proofErr w:type="gram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proofErr w:type="gram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562F5C" w:rsidRPr="00A65CBA" w14:paraId="5F2BD191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5479" w14:textId="77777777" w:rsidR="00562F5C" w:rsidRPr="00A65CBA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16B91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869B3" w14:textId="77777777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Furmint, Királyleányka, Korai piros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Sárga muskotály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, Tramini,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veltelini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</w:tc>
      </w:tr>
      <w:tr w:rsidR="00562F5C" w:rsidRPr="00A65CBA" w14:paraId="54C7997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83D7" w14:textId="77777777" w:rsidR="00562F5C" w:rsidRPr="00A65CBA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929E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68420" w14:textId="77777777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proofErr w:type="gram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franc</w:t>
            </w:r>
            <w:proofErr w:type="gram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Kékfrankos,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Zweig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el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t</w:t>
            </w:r>
            <w:proofErr w:type="spellEnd"/>
          </w:p>
        </w:tc>
      </w:tr>
    </w:tbl>
    <w:p w14:paraId="08573BE8" w14:textId="77777777" w:rsidR="00562F5C" w:rsidRPr="00C10C68" w:rsidRDefault="00562F5C" w:rsidP="00562F5C">
      <w:pPr>
        <w:pStyle w:val="Standard"/>
        <w:ind w:right="-1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</w:p>
    <w:p w14:paraId="15A1E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7F0D32E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8100"/>
      </w:tblGrid>
      <w:tr w:rsidR="00562F5C" w:rsidRPr="00C10C68" w14:paraId="1F71E736" w14:textId="77777777" w:rsidTr="00251AEB">
        <w:trPr>
          <w:trHeight w:val="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779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A6C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794B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3E37B550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FC0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96EF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41509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Furmint,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Rajnai rizling,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Tramini,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</w:p>
        </w:tc>
      </w:tr>
      <w:tr w:rsidR="00562F5C" w:rsidRPr="00C10C68" w14:paraId="6F8BB8A4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39CF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AC1CC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97CF7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Ezerfürtű, Furmint,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veltelini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Nektár, Olasz rizling,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Piros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veltelini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Rajnai rizling, Rizlingszilváni,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Semillon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Szürkebarát, Tramini,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Viognier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Zengő, Zenit, Zöld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veltelini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Domina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 Kadarka,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Kékfrankos,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Néró,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Tannat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  <w:proofErr w:type="gramEnd"/>
          </w:p>
        </w:tc>
      </w:tr>
    </w:tbl>
    <w:p w14:paraId="5E374C29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0A71B6E9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4782BF58" w14:textId="77777777" w:rsidR="00562F5C" w:rsidRDefault="00562F5C" w:rsidP="00562F5C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DF35D5E" w14:textId="77777777" w:rsidR="00562F5C" w:rsidRDefault="00562F5C" w:rsidP="00562F5C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C51ED82" w14:textId="77777777" w:rsidR="00562F5C" w:rsidRPr="00C10C68" w:rsidRDefault="00562F5C" w:rsidP="00562F5C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38"/>
        <w:gridCol w:w="8019"/>
      </w:tblGrid>
      <w:tr w:rsidR="00562F5C" w:rsidRPr="00C10C68" w14:paraId="6B5127AC" w14:textId="77777777" w:rsidTr="00251AEB">
        <w:trPr>
          <w:jc w:val="center"/>
        </w:trPr>
        <w:tc>
          <w:tcPr>
            <w:tcW w:w="463" w:type="dxa"/>
          </w:tcPr>
          <w:p w14:paraId="6E1198E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38" w:type="dxa"/>
          </w:tcPr>
          <w:p w14:paraId="342489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Bortípus</w:t>
            </w:r>
          </w:p>
        </w:tc>
        <w:tc>
          <w:tcPr>
            <w:tcW w:w="8019" w:type="dxa"/>
          </w:tcPr>
          <w:p w14:paraId="78CCFEA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Engedélyezett szőlőfajta</w:t>
            </w:r>
          </w:p>
        </w:tc>
      </w:tr>
      <w:tr w:rsidR="00562F5C" w:rsidRPr="00C10C68" w14:paraId="7335E152" w14:textId="77777777" w:rsidTr="00251AEB">
        <w:trPr>
          <w:jc w:val="center"/>
        </w:trPr>
        <w:tc>
          <w:tcPr>
            <w:tcW w:w="463" w:type="dxa"/>
            <w:vAlign w:val="center"/>
          </w:tcPr>
          <w:p w14:paraId="236BF2E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1.</w:t>
            </w:r>
          </w:p>
        </w:tc>
        <w:tc>
          <w:tcPr>
            <w:tcW w:w="1238" w:type="dxa"/>
          </w:tcPr>
          <w:p w14:paraId="7F51BC9D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Fehér</w:t>
            </w:r>
          </w:p>
        </w:tc>
        <w:tc>
          <w:tcPr>
            <w:tcW w:w="8019" w:type="dxa"/>
          </w:tcPr>
          <w:p w14:paraId="7DBDBE2E" w14:textId="77777777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, Chardonnay, Cserszegi fűszeres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Domina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Ezerfürtű,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Furmint,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Kadarka, Kékfrankos,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Kékoportó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Királyleányka, Korai piros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Leányka,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Nektár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Néró,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Olasz rizling,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Prios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veltelini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Rajnai rizling,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Rizlingszilváni,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Semmelion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Szürkebarát,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Tannat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Turán, Tramini,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Vioginer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Zengő,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ni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 ,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2F5C" w:rsidRPr="00C10C68" w14:paraId="44472878" w14:textId="77777777" w:rsidTr="00251AEB">
        <w:trPr>
          <w:jc w:val="center"/>
        </w:trPr>
        <w:tc>
          <w:tcPr>
            <w:tcW w:w="463" w:type="dxa"/>
            <w:vAlign w:val="center"/>
          </w:tcPr>
          <w:p w14:paraId="7511F54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2.</w:t>
            </w:r>
          </w:p>
        </w:tc>
        <w:tc>
          <w:tcPr>
            <w:tcW w:w="1238" w:type="dxa"/>
          </w:tcPr>
          <w:p w14:paraId="4CFCAE8A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Rozé</w:t>
            </w:r>
          </w:p>
        </w:tc>
        <w:tc>
          <w:tcPr>
            <w:tcW w:w="8019" w:type="dxa"/>
          </w:tcPr>
          <w:p w14:paraId="14C0D20E" w14:textId="77777777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Blauburger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Cabernet franc, Cabernet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sauvignon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Chardonnay, Cserszegi fűszeres,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Domina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Dornfelder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Ezerfürtű, Furmint,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Generosa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Irsai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Olivér, Kadarka,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Kékfrankos,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Kékoportó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Királyleányka, Korai piros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veltelini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 Leányka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Merlot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Néró,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Nektár, Olasz rizling,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Ottonel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muskotály, Pátria,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Pinot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blanc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Pinot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noir, Piros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veltelini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Rajnai rizling, Rizlingszilváni,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Sauvignon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Sárga muskotály,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Semillon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Syrah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Szürkebarát,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Tannat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Tramini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 Turán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Viognier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Zengő, Zenit, Zöld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veltelini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Zweigelt</w:t>
            </w:r>
            <w:proofErr w:type="spellEnd"/>
            <w:proofErr w:type="gramEnd"/>
          </w:p>
        </w:tc>
      </w:tr>
    </w:tbl>
    <w:p w14:paraId="78E86513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10" w:name="_Toc455477503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VII. KAPCSOLAT A FÖLDRAJZI TERÜLETTEL</w:t>
      </w:r>
      <w:bookmarkEnd w:id="10"/>
    </w:p>
    <w:p w14:paraId="067A6FCF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2200CE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429ABB73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45160EF5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körülhatárolt terület bemutatása</w:t>
      </w:r>
    </w:p>
    <w:p w14:paraId="7A48A138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4F5DE7D7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093FEBE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28A09E7C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Soproni- és Kőszegi-hegység kifutó lankáin találhatók a szőlők. Az ültetvények 150 és </w:t>
      </w:r>
      <w:smartTag w:uri="urn:schemas-microsoft-com:office:smarttags" w:element="metricconverter">
        <w:smartTagPr>
          <w:attr w:name="ProductID" w:val="400 m"/>
        </w:smartTagPr>
        <w:r w:rsidRPr="006F15C0">
          <w:rPr>
            <w:rFonts w:ascii="Segoe UI" w:hAnsi="Segoe UI" w:cs="Segoe UI"/>
            <w:sz w:val="22"/>
            <w:szCs w:val="22"/>
          </w:rPr>
          <w:t>400 m</w:t>
        </w:r>
      </w:smartTag>
      <w:r w:rsidRPr="006F15C0">
        <w:rPr>
          <w:rFonts w:ascii="Segoe UI" w:hAnsi="Segoe UI" w:cs="Segoe UI"/>
          <w:sz w:val="22"/>
          <w:szCs w:val="22"/>
        </w:rPr>
        <w:t xml:space="preserve"> magasan a tengerszint felett helyezkednek el.</w:t>
      </w:r>
    </w:p>
    <w:p w14:paraId="34ECBE42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kalcit illetve kvarcit található. A borvidék klímájára jelentős befolyásolással bír a Fertő-tó. Kiegyenlített, nem túl hideg tél és mérsékelten meleg nyár valamint az általában szép hosszú ősz biztosítják a jó termést. A területek általában észak- és dél-nyugatiak, kevésbé fagyzugosak. A szelek miatt a páratartalom alacsony, kivéve a Fertő-medencét, ahol az őszi reggeli </w:t>
      </w:r>
      <w:proofErr w:type="spellStart"/>
      <w:r w:rsidRPr="006F15C0">
        <w:rPr>
          <w:rFonts w:ascii="Segoe UI" w:hAnsi="Segoe UI" w:cs="Segoe UI"/>
          <w:sz w:val="22"/>
          <w:szCs w:val="22"/>
        </w:rPr>
        <w:t>párásodás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aszúsodást segít elő. Évi napos órák száma 1900-2000 óra közötti. Az éves csapadék 550-</w:t>
      </w:r>
      <w:smartTag w:uri="urn:schemas-microsoft-com:office:smarttags" w:element="metricconverter">
        <w:smartTagPr>
          <w:attr w:name="ProductID" w:val="650 mm"/>
        </w:smartTagPr>
        <w:r w:rsidRPr="006F15C0">
          <w:rPr>
            <w:rFonts w:ascii="Segoe UI" w:hAnsi="Segoe UI" w:cs="Segoe UI"/>
            <w:sz w:val="22"/>
            <w:szCs w:val="22"/>
          </w:rPr>
          <w:t>650 mm</w:t>
        </w:r>
      </w:smartTag>
      <w:r w:rsidRPr="006F15C0">
        <w:rPr>
          <w:rFonts w:ascii="Segoe UI" w:hAnsi="Segoe UI" w:cs="Segoe UI"/>
          <w:sz w:val="22"/>
          <w:szCs w:val="22"/>
        </w:rPr>
        <w:t>.</w:t>
      </w:r>
    </w:p>
    <w:p w14:paraId="794BC131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6A3F5F1F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1C311EE0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237A3F75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23E13B4E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 terület kedvező fekvésének köszönhetően Magyarország egyik legrégibb történelmi hagyományokkal rendelkező bortermő vidéke. Régészeti feltárások alapján bizonyított, hogy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Ie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. 300-ban a kelták idejében is szőlőtermelés folyt már e vidéken. A Rómaiak, majd a kora középkorban is jelentős volt a bortermelés és kereskedelem. A vidék felemelkedése, polgári jómódja is nagyrészt ennek köszönhető. A város németajkú szőlőtermeléssel foglalkozó polgárai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-akiket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poncichtereknek hívtak - fontos és jelentős szerepet játszottak a város életében. Írásos források alapján már a XVI. században is készültek a bécsi és budai udvarokban igen nagyra értékelt aszúborok.</w:t>
      </w:r>
    </w:p>
    <w:p w14:paraId="12ACE3F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DB2899F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u w:val="single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Napjainkban is fontos szerepet játszik a bor, különösen az idegenforgalomban és a borturizmusban. Jelentős a szőlőtermelésben, borászatban tevékenykedők száma, akik komoly részt vállalnak környezetük szépségeinek megőrzésében. Nem elhanyagolható a szerepük a környezet egészséges megtartásában, a fenntartható fejlődés megvalósításában. A térség jelentős része a Fertő- Neusiedler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See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kultúrtájként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világörökségi terület.</w:t>
      </w:r>
    </w:p>
    <w:p w14:paraId="15565B27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CF3981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i/>
          <w:color w:val="000000"/>
          <w:sz w:val="22"/>
          <w:szCs w:val="22"/>
          <w:u w:val="single"/>
        </w:rPr>
      </w:pPr>
    </w:p>
    <w:p w14:paraId="181EC20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6F05B924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</w:rPr>
      </w:pPr>
    </w:p>
    <w:p w14:paraId="499C81EE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A terület alkalmas mind száraz és édes fehér-, könnyed rozé-, valamint könnyed és testes vörösborok készítésére. A szőlő jól beérik.</w:t>
      </w:r>
    </w:p>
    <w:p w14:paraId="14315803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440A28AE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soproni borok legfontosabb jellemzője a gyümölcsösség (friss és aszalt gyümölcsök is: meggy, cseresznye, fekete ribizli, vadszeder) és az élénk savérzet. Ezt sok esetben kiegészítik az érlelési illatok és ízek, valamint az ásványosság. Az édes borok bizonyos évjáratokban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jelleget hordoznak.</w:t>
      </w:r>
    </w:p>
    <w:p w14:paraId="54C780E3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4A870F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>3. Az okszerű kapcsolat bemutatása és bizonyítása:</w:t>
      </w:r>
    </w:p>
    <w:p w14:paraId="4D0267C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0552CE3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A soproni bor minősége és jellemzői a jelen termékleírásban meghatározott földrajzi környezetnek és az ahhoz kapcsolódó természeti és emberi tényezőknek köszönhetőek (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terroir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>).</w:t>
      </w:r>
    </w:p>
    <w:p w14:paraId="0EA8059E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EEC2955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soproni borok jellegét nagyban meghatározza az Alpok közelsége, a Fertő tó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hőkiegyenlítő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hatása, a változatos talajképző alapkőzet és a többi dunántúli területnél hűvösebb, de kiegyensúlyozottabb klíma, amelyre jellemzőek a nappali és éjszakai hőmérsékletek közötti jelentősebb különbségek.</w:t>
      </w:r>
    </w:p>
    <w:p w14:paraId="24FA7ECB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38DEEE37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termőterület alkalmas a könnyű testű, friss, üde savakkal rendelkező, gyümölcsös (friss és aszalt gyümölcsök is: meggy, cseresznye, fekete ribizli, vadszeder)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ízvilágú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borok mellett az elegáns, hosszú lecsengésű, jól érlelhető fehér és vörösborok készítésére is. A hűvös klíma, az alapkőzet jellege biztosítja a borok gerincét alkotó savat, míg a prémium kategóriában a késői szüreti időpont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ízgazdagságot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. Az alapkőzetből adódó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mineralitás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valamennyi borra jellemző. Az édes borok bizonyos évjáratokban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jelleget hordoznak.</w:t>
      </w:r>
    </w:p>
    <w:p w14:paraId="5B657DDC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F9A3E81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soproni borok jellemzőit meghatározza a vidékre jellemző három éghajlati hatás találkozása. A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szubalpin-szubatlanti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éghajlat, az Alpok hatása biztosítja a megfelelő mennyiségű csapadékot, a mérsékelt teleket, valamint a vegetáció során a hűvös éjszakák által segít megőrizni a harmonikus savtartalmat. Szintén ez a klimatikus hatás érvényesül a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vaskeresztesi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körzetben is.</w:t>
      </w:r>
    </w:p>
    <w:p w14:paraId="3B5CD60C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738C5582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Fertő- tó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hőkiegyenlítő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hatása a part menti fekvésekben szubmediterrán viszonyokat teremt, mely a vegetációs idő hosszúságában, a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hőösszegekben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is megnyilvánul. A tó medencéjében kialakuló páraviszonyok ideális feltételeket biztosítanak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borok készítéséhez is. </w:t>
      </w:r>
    </w:p>
    <w:p w14:paraId="69B9638B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082CCD80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domborzati viszonyok eltérőek a különböző területeken. A Fertő- tó közvetlen közelében található területek alja alig van magasabban a tó szintjénél (115 m) még a dombtetőkig felkúszó szőlők ennél mintegy 100 méterrel magasabban helyezkednek el. A Soproni- medence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túlfelén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pedig az Alpokalja lankáin találhatóak a szőlőterületek 200 méter körüli tengerszint feletti magasságban. A térség déli területein a Vas-hegy 400 méteres csúcsa alatt elhelyezkedő domboldalon folyik a szőlőtermesztés. A domborzati viszonyok ugyancsak a feszes szerkezetű, jó savú és elegáns borok termelését segítik elő.</w:t>
      </w:r>
    </w:p>
    <w:p w14:paraId="39D46099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238A90CB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A soproni borok sajátossága szempontjából szerepe van a talajnak, elsősorban azt meghatározó alapkőzetnek. A Soproni-hegység talaját a földtörténeti ókorban keletkezett kristályos gneisz és csillámpala alkotja, amelyet miocén kavics, agyag, mállott mészkő és homokkő fed. A későbbi korokban ezekre a rétegekre löszös vályogtalaj és humuszban gazdag barna erdőtalaj rakódott. Ez nagyban hozzájárul ahhoz, hogy feszes savszerkezetű borok születhessenek. A köves területeken termett szőlőből készült borokban meghatározó jegy az ásványosság, érlelt borok esetén a vajas textúra.</w:t>
      </w:r>
    </w:p>
    <w:p w14:paraId="15E192F7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09CFD1B2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Az éghajlati körülmények, valamint a fogyasztói preferenciák az elmúlt évszázadokban többször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átstruktúrálták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a fajtaszerkezetet. A filoxéravész előtti időkben a területen döntően késői szüretelésű fehérborokat, illetve siller borokat állított elő, a XIX. század végétől a </w:t>
      </w:r>
      <w:r>
        <w:rPr>
          <w:rFonts w:ascii="Segoe UI" w:hAnsi="Segoe UI" w:cs="Segoe UI"/>
          <w:bCs/>
          <w:color w:val="000000"/>
          <w:sz w:val="22"/>
          <w:szCs w:val="22"/>
        </w:rPr>
        <w:lastRenderedPageBreak/>
        <w:t xml:space="preserve">Kékfrankos lett a térség fő fajtája. A hagyományos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veltelini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fajtakör mellet számos fajta lelt itt új hazára az elmúlt évszázad során, melyek egyedi karakterű, jó minőségű borokat adnak.</w:t>
      </w:r>
    </w:p>
    <w:p w14:paraId="04AC437A" w14:textId="77777777" w:rsidR="00562F5C" w:rsidRPr="00D80D87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FA5606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6671563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B. PEZSGŐ</w:t>
      </w:r>
    </w:p>
    <w:p w14:paraId="2506732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37C3E7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körülhatárolt terület bemutatása</w:t>
      </w:r>
    </w:p>
    <w:p w14:paraId="5076186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5D92FCD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AFA7A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2631DC2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11" w:name="_Hlk95982460"/>
      <w:r>
        <w:rPr>
          <w:rFonts w:ascii="Segoe UI" w:hAnsi="Segoe UI" w:cs="Segoe UI"/>
          <w:color w:val="000000"/>
          <w:sz w:val="22"/>
          <w:szCs w:val="22"/>
        </w:rPr>
        <w:t>A VII. A. 1. a. pontban leírtakkal egyező.</w:t>
      </w:r>
      <w:bookmarkEnd w:id="11"/>
    </w:p>
    <w:p w14:paraId="61D7561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1D0E008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D37FF68" w14:textId="77777777" w:rsidR="00562F5C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Az első világháborút megelőzően a térség akkori tágabb területén (Sopron- Pozsony- Ruszt) számos helyen készültek és készülnek most is kiváló minőségű pezsgők, melyek a monarchia minden szegletébe eljutottak, de különösképpen a bécsi fogyasztók körében voltak igen kedveltek.</w:t>
      </w:r>
    </w:p>
    <w:p w14:paraId="284E1EFC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B21672">
        <w:rPr>
          <w:rFonts w:ascii="Segoe UI" w:hAnsi="Segoe UI" w:cs="Segoe UI"/>
          <w:color w:val="000000"/>
          <w:sz w:val="22"/>
          <w:szCs w:val="22"/>
        </w:rPr>
        <w:t xml:space="preserve">A termék sikere az itt dolgozó szőlőtermelők és borászok szakmai tudásának, és ismertségének köszönhető. A </w:t>
      </w:r>
      <w:r>
        <w:rPr>
          <w:rFonts w:ascii="Segoe UI" w:hAnsi="Segoe UI" w:cs="Segoe UI"/>
          <w:color w:val="000000"/>
          <w:sz w:val="22"/>
          <w:szCs w:val="22"/>
        </w:rPr>
        <w:t>soproni</w:t>
      </w:r>
      <w:r w:rsidRPr="00B21672">
        <w:rPr>
          <w:rFonts w:ascii="Segoe UI" w:hAnsi="Segoe UI" w:cs="Segoe UI"/>
          <w:color w:val="000000"/>
          <w:sz w:val="22"/>
          <w:szCs w:val="22"/>
        </w:rPr>
        <w:t xml:space="preserve"> pezsgő alapvetően tradicionális eljárással, palackban erjesztéssel készül, amelynek következtében az elsődleges gyümölcsös illatok mellett a másodlagos ízek és zamatok is szépen kialakulnak.</w:t>
      </w:r>
    </w:p>
    <w:p w14:paraId="58077A1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1E3CEA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0B7C822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29A4B64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E68AA">
        <w:rPr>
          <w:rFonts w:ascii="Segoe UI" w:hAnsi="Segoe UI" w:cs="Segoe UI"/>
          <w:color w:val="000000"/>
          <w:sz w:val="22"/>
          <w:szCs w:val="22"/>
        </w:rPr>
        <w:t xml:space="preserve">A soproni pezsgők közös jellemzője gyümölcsös illat és zamatgazdagság, ízére az érettség és több évi érlelés után a komplexitás Íze palackos erjesztés és érlelés esetén kiegészülhet az </w:t>
      </w:r>
      <w:proofErr w:type="spellStart"/>
      <w:r w:rsidRPr="00CE68AA">
        <w:rPr>
          <w:rFonts w:ascii="Segoe UI" w:hAnsi="Segoe UI" w:cs="Segoe UI"/>
          <w:color w:val="000000"/>
          <w:sz w:val="22"/>
          <w:szCs w:val="22"/>
        </w:rPr>
        <w:t>autolízisre</w:t>
      </w:r>
      <w:proofErr w:type="spellEnd"/>
      <w:r w:rsidRPr="00CE68AA">
        <w:rPr>
          <w:rFonts w:ascii="Segoe UI" w:hAnsi="Segoe UI" w:cs="Segoe UI"/>
          <w:color w:val="000000"/>
          <w:sz w:val="22"/>
          <w:szCs w:val="22"/>
        </w:rPr>
        <w:t xml:space="preserve"> jellemző másodlagos aromajegyekkel. Illata az elnevezésre jellemző, gyöngyözése finom és tartós.</w:t>
      </w:r>
    </w:p>
    <w:p w14:paraId="344B15C5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F8EE34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67B139C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1501BF11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A természeti környezet az Alpok nyúlványai és a Kisalföld találkozása, a változatos domborzati és talajviszonyok, a kiegyenlített klíma, a Fertő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tó nagy vízfelülete e terület alkalmasságát biztosítja kiváló borok termelésére. Ennek </w:t>
      </w:r>
      <w:r w:rsidRPr="00C10C68">
        <w:rPr>
          <w:rFonts w:ascii="Segoe UI" w:hAnsi="Segoe UI" w:cs="Segoe UI"/>
          <w:color w:val="000000"/>
          <w:sz w:val="22"/>
          <w:szCs w:val="22"/>
        </w:rPr>
        <w:t>köszönhetően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biztosított az itt termő szőlők kellő sav- és cukortartalma.</w:t>
      </w:r>
    </w:p>
    <w:p w14:paraId="7F0B9EC0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A meszes alapkőzetek, a hűvösebb nyárvégi, őszi reggelek kiválóan alkalmas körülményeket teremtenek a pezsgő alapborainak elkészítéséhez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7BD6391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4580AD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bCs/>
          <w:caps/>
          <w:color w:val="000000"/>
          <w:sz w:val="22"/>
          <w:szCs w:val="22"/>
          <w:u w:val="single"/>
        </w:rPr>
        <w:t>Szén-dioxid hozzáadásával készült gyöngyözőbor</w:t>
      </w:r>
    </w:p>
    <w:p w14:paraId="20A4562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B893E8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körülhatárolt terület bemutatása</w:t>
      </w:r>
    </w:p>
    <w:p w14:paraId="3B2FA0C6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D3791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47D44B4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36590D2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B21672">
        <w:rPr>
          <w:rFonts w:ascii="Segoe UI" w:hAnsi="Segoe UI" w:cs="Segoe UI"/>
          <w:color w:val="000000"/>
          <w:sz w:val="22"/>
          <w:szCs w:val="22"/>
        </w:rPr>
        <w:t xml:space="preserve">A VII. A. 1. a. </w:t>
      </w:r>
      <w:proofErr w:type="spellStart"/>
      <w:r w:rsidRPr="00B21672">
        <w:rPr>
          <w:rFonts w:ascii="Segoe UI" w:hAnsi="Segoe UI" w:cs="Segoe UI"/>
          <w:color w:val="000000"/>
          <w:sz w:val="22"/>
          <w:szCs w:val="22"/>
        </w:rPr>
        <w:t>ponban</w:t>
      </w:r>
      <w:proofErr w:type="spellEnd"/>
      <w:r w:rsidRPr="00B21672">
        <w:rPr>
          <w:rFonts w:ascii="Segoe UI" w:hAnsi="Segoe UI" w:cs="Segoe UI"/>
          <w:color w:val="000000"/>
          <w:sz w:val="22"/>
          <w:szCs w:val="22"/>
        </w:rPr>
        <w:t xml:space="preserve"> leírtakkal egyező.</w:t>
      </w:r>
    </w:p>
    <w:p w14:paraId="115B798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7D50EA8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44244BD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 xml:space="preserve">A szén-dioxid hozzáadásával készülő gyöngyöző bor viszonylag új termék a </w:t>
      </w:r>
      <w:r>
        <w:rPr>
          <w:rFonts w:ascii="Segoe UI" w:hAnsi="Segoe UI" w:cs="Segoe UI"/>
          <w:color w:val="000000"/>
          <w:sz w:val="22"/>
          <w:szCs w:val="22"/>
        </w:rPr>
        <w:t>terület</w:t>
      </w:r>
      <w:r w:rsidRPr="00C10C68">
        <w:rPr>
          <w:rFonts w:ascii="Segoe UI" w:hAnsi="Segoe UI" w:cs="Segoe UI"/>
          <w:color w:val="000000"/>
          <w:sz w:val="22"/>
          <w:szCs w:val="22"/>
        </w:rPr>
        <w:t>en, bár bizonyos előzményeket a pezsgőkészítés már jelentett. A termék piaci bevezetése ígéretes, a fogyasztói igények e termék iránt fennállnak.</w:t>
      </w:r>
    </w:p>
    <w:p w14:paraId="1D53DEB4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termék minőségét a </w:t>
      </w:r>
      <w:r>
        <w:rPr>
          <w:rFonts w:ascii="Segoe UI" w:hAnsi="Segoe UI" w:cs="Segoe UI"/>
          <w:color w:val="000000"/>
          <w:sz w:val="22"/>
          <w:szCs w:val="22"/>
        </w:rPr>
        <w:t>terület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szőlő-bortermelőinek hosszú időre visszanyúló tapasztalataira és az új technológiák ismeretére alapuló tudása biztosítja. A termék készítői nagy gondossággal választják ki a szüret optimális időpontját, amely kulcsa az elsődleges szőlő íz- és aroma anyagok megőrzésének, a jellemző üde és frissítő jelleg megjelenésének.</w:t>
      </w:r>
    </w:p>
    <w:p w14:paraId="359363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725463F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2A8D193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20DE65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E68AA">
        <w:rPr>
          <w:rFonts w:ascii="Segoe UI" w:hAnsi="Segoe UI" w:cs="Segoe UI"/>
          <w:bCs/>
          <w:color w:val="000000"/>
          <w:sz w:val="22"/>
          <w:szCs w:val="22"/>
        </w:rPr>
        <w:t>A szén-dioxid hozzáadásával készülő borok a szigorú reduktív technológia termékei, amely eljárás biztosítja a komplex gyümölcsös, esetenként kicsit virágos jelleg jelenlétét. A talaj-és klíma adottságokból fakadóan élénk savkarakter érződik, ezáltal olyan friss ízérzet keletkezik, amelyet a hozzáadott szén-dioxid felerősít.</w:t>
      </w:r>
    </w:p>
    <w:p w14:paraId="6A4A85BF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F9F10A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5AA0F8C1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6C73E212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r>
        <w:rPr>
          <w:rFonts w:ascii="Segoe UI" w:hAnsi="Segoe UI" w:cs="Segoe UI"/>
          <w:bCs/>
          <w:color w:val="000000"/>
          <w:sz w:val="22"/>
          <w:szCs w:val="22"/>
        </w:rPr>
        <w:t>terület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Észak-Dunántúlon található, a földrajzi fekvés mellett az éghajlatot nagymértékben befolyásolja a Fertő-tó kiterjedt vízfelülete és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a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>lpok-aljai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közelség. Szeles időszakok járulnak hozzá a fertőzések elkerüléséhez, együttesen e hatások adják a lehetőséget az egészséges szőlő alapanyag termeléséhez.</w:t>
      </w:r>
    </w:p>
    <w:p w14:paraId="34B4C43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Talaja változatos</w:t>
      </w:r>
      <w:r>
        <w:rPr>
          <w:rFonts w:ascii="Segoe UI" w:hAnsi="Segoe UI" w:cs="Segoe UI"/>
          <w:bCs/>
          <w:color w:val="000000"/>
          <w:sz w:val="22"/>
          <w:szCs w:val="22"/>
        </w:rPr>
        <w:t>,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meszes, löszös területek éppúgy megtalálhatók, mint a barna erdőtalaj, magas a köves területek aránya, így a szén-dioxid hozzáadásával készülő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gyöngyözőbor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alapját nyújtó fajta termeszthető. A talaj, a klíma és a fajta együtt eredményezi a már említett üde, elegáns savtartalom kialakulását.</w:t>
      </w:r>
    </w:p>
    <w:p w14:paraId="15D7B584" w14:textId="77777777" w:rsidR="00562F5C" w:rsidRPr="00C10C68" w:rsidRDefault="00562F5C" w:rsidP="00562F5C">
      <w:pPr>
        <w:pStyle w:val="Standard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12" w:name="_Toc455477504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VIII. TOVÁBBI FELTÉTELEK</w:t>
      </w:r>
      <w:bookmarkEnd w:id="12"/>
    </w:p>
    <w:p w14:paraId="0F5B4C6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C8E5E16" w14:textId="77777777" w:rsidR="00562F5C" w:rsidRPr="00C10C68" w:rsidRDefault="00562F5C" w:rsidP="00562F5C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Jelölési szabályok:</w:t>
      </w:r>
    </w:p>
    <w:p w14:paraId="3CBC4FF4" w14:textId="77777777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752E05">
        <w:rPr>
          <w:rFonts w:ascii="Segoe UI" w:hAnsi="Segoe UI" w:cs="Segoe UI"/>
          <w:color w:val="000000"/>
          <w:sz w:val="22"/>
          <w:szCs w:val="22"/>
        </w:rPr>
        <w:t xml:space="preserve">Az </w:t>
      </w:r>
      <w:r>
        <w:rPr>
          <w:rFonts w:ascii="Segoe UI" w:hAnsi="Segoe UI" w:cs="Segoe UI"/>
          <w:color w:val="000000"/>
          <w:sz w:val="22"/>
          <w:szCs w:val="22"/>
        </w:rPr>
        <w:t>„</w:t>
      </w:r>
      <w:r w:rsidRPr="00752E05">
        <w:rPr>
          <w:rFonts w:ascii="Segoe UI" w:hAnsi="Segoe UI" w:cs="Segoe UI"/>
          <w:color w:val="000000"/>
          <w:sz w:val="22"/>
          <w:szCs w:val="22"/>
        </w:rPr>
        <w:t xml:space="preserve">oltalom alatt álló </w:t>
      </w:r>
      <w:proofErr w:type="spellStart"/>
      <w:r w:rsidRPr="00752E05">
        <w:rPr>
          <w:rFonts w:ascii="Segoe UI" w:hAnsi="Segoe UI" w:cs="Segoe UI"/>
          <w:color w:val="000000"/>
          <w:sz w:val="22"/>
          <w:szCs w:val="22"/>
        </w:rPr>
        <w:t>eredetmegjelölés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>”</w:t>
      </w:r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 helyettesíthető a </w:t>
      </w:r>
      <w:r>
        <w:rPr>
          <w:rFonts w:ascii="Segoe UI" w:hAnsi="Segoe UI" w:cs="Segoe UI"/>
          <w:color w:val="000000"/>
          <w:sz w:val="22"/>
          <w:szCs w:val="22"/>
        </w:rPr>
        <w:t>„</w:t>
      </w:r>
      <w:r w:rsidRPr="00752E05">
        <w:rPr>
          <w:rFonts w:ascii="Segoe UI" w:hAnsi="Segoe UI" w:cs="Segoe UI"/>
          <w:color w:val="000000"/>
          <w:sz w:val="22"/>
          <w:szCs w:val="22"/>
        </w:rPr>
        <w:t>védett eredetű</w:t>
      </w:r>
      <w:r>
        <w:rPr>
          <w:rFonts w:ascii="Segoe UI" w:hAnsi="Segoe UI" w:cs="Segoe UI"/>
          <w:color w:val="000000"/>
          <w:sz w:val="22"/>
          <w:szCs w:val="22"/>
        </w:rPr>
        <w:t>”</w:t>
      </w:r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kifejezéssel</w:t>
      </w:r>
    </w:p>
    <w:p w14:paraId="1BF397DB" w14:textId="77777777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13" w:name="_Hlk106280665"/>
      <w:r w:rsidRPr="00752E05">
        <w:rPr>
          <w:rFonts w:ascii="Segoe UI" w:hAnsi="Segoe UI" w:cs="Segoe UI"/>
          <w:color w:val="000000"/>
          <w:sz w:val="22"/>
          <w:szCs w:val="22"/>
        </w:rPr>
        <w:t>Jelölhető hagyományos kifejezések, egyéb korlátozottan használható kifejezések, illetve készítési módra utaló kifejezések, szabályozottan használható kifejezések</w:t>
      </w:r>
      <w:bookmarkEnd w:id="13"/>
      <w:r>
        <w:rPr>
          <w:rFonts w:ascii="Segoe UI" w:hAnsi="Segoe UI" w:cs="Segoe UI"/>
          <w:color w:val="000000"/>
          <w:sz w:val="22"/>
          <w:szCs w:val="22"/>
        </w:rPr>
        <w:t>:</w:t>
      </w:r>
    </w:p>
    <w:p w14:paraId="2E9C04BC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tbl>
      <w:tblPr>
        <w:tblpPr w:leftFromText="141" w:rightFromText="141" w:vertAnchor="text" w:horzAnchor="margin" w:tblpX="1129" w:tblpY="213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850"/>
        <w:gridCol w:w="851"/>
        <w:gridCol w:w="980"/>
        <w:gridCol w:w="890"/>
        <w:gridCol w:w="709"/>
        <w:gridCol w:w="851"/>
        <w:gridCol w:w="850"/>
      </w:tblGrid>
      <w:tr w:rsidR="004754A8" w:rsidRPr="004754A8" w14:paraId="7A8334C1" w14:textId="77777777" w:rsidTr="004754A8">
        <w:trPr>
          <w:trHeight w:val="664"/>
        </w:trPr>
        <w:tc>
          <w:tcPr>
            <w:tcW w:w="1101" w:type="dxa"/>
            <w:shd w:val="clear" w:color="auto" w:fill="auto"/>
          </w:tcPr>
          <w:p w14:paraId="326E73D8" w14:textId="019CF3D5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Bortípus</w:t>
            </w:r>
          </w:p>
        </w:tc>
        <w:tc>
          <w:tcPr>
            <w:tcW w:w="850" w:type="dxa"/>
            <w:shd w:val="clear" w:color="auto" w:fill="auto"/>
          </w:tcPr>
          <w:p w14:paraId="525EED40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Első szüret</w:t>
            </w: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 xml:space="preserve">/ Virgin </w:t>
            </w:r>
            <w:proofErr w:type="spellStart"/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vintage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EC08A8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Primőr/ újbor</w:t>
            </w:r>
          </w:p>
        </w:tc>
        <w:tc>
          <w:tcPr>
            <w:tcW w:w="850" w:type="dxa"/>
            <w:shd w:val="clear" w:color="auto" w:fill="auto"/>
          </w:tcPr>
          <w:p w14:paraId="5B8FA540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Szűretlen</w:t>
            </w:r>
          </w:p>
        </w:tc>
        <w:tc>
          <w:tcPr>
            <w:tcW w:w="851" w:type="dxa"/>
            <w:shd w:val="clear" w:color="auto" w:fill="auto"/>
          </w:tcPr>
          <w:p w14:paraId="30C36F47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Töppedt szőlőből készült</w:t>
            </w:r>
          </w:p>
        </w:tc>
        <w:tc>
          <w:tcPr>
            <w:tcW w:w="980" w:type="dxa"/>
            <w:shd w:val="clear" w:color="auto" w:fill="auto"/>
          </w:tcPr>
          <w:p w14:paraId="5490C744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Muzeális bor</w:t>
            </w:r>
          </w:p>
        </w:tc>
        <w:tc>
          <w:tcPr>
            <w:tcW w:w="890" w:type="dxa"/>
            <w:shd w:val="clear" w:color="auto" w:fill="auto"/>
          </w:tcPr>
          <w:p w14:paraId="513958B0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Küvé</w:t>
            </w:r>
            <w:proofErr w:type="spellEnd"/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 xml:space="preserve">/ </w:t>
            </w:r>
            <w:proofErr w:type="spellStart"/>
            <w:r w:rsidRPr="004754A8">
              <w:rPr>
                <w:rFonts w:ascii="Segoe UI" w:hAnsi="Segoe UI" w:cs="Segoe UI"/>
                <w:sz w:val="18"/>
                <w:szCs w:val="18"/>
              </w:rPr>
              <w:t>Cuveé</w:t>
            </w:r>
            <w:proofErr w:type="spellEnd"/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/ Házasítás</w:t>
            </w:r>
          </w:p>
        </w:tc>
        <w:tc>
          <w:tcPr>
            <w:tcW w:w="709" w:type="dxa"/>
            <w:shd w:val="clear" w:color="auto" w:fill="auto"/>
          </w:tcPr>
          <w:p w14:paraId="200C41BD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Jégbor</w:t>
            </w:r>
          </w:p>
        </w:tc>
        <w:tc>
          <w:tcPr>
            <w:tcW w:w="851" w:type="dxa"/>
            <w:shd w:val="clear" w:color="auto" w:fill="auto"/>
          </w:tcPr>
          <w:p w14:paraId="4736A7D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 xml:space="preserve">Száraz, félszáraz, </w:t>
            </w: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 xml:space="preserve">édes, </w:t>
            </w:r>
            <w:r w:rsidRPr="004754A8">
              <w:rPr>
                <w:rFonts w:ascii="Segoe UI" w:hAnsi="Segoe UI" w:cs="Segoe UI"/>
                <w:sz w:val="18"/>
                <w:szCs w:val="18"/>
              </w:rPr>
              <w:t>félédes</w:t>
            </w:r>
          </w:p>
        </w:tc>
        <w:tc>
          <w:tcPr>
            <w:tcW w:w="850" w:type="dxa"/>
            <w:shd w:val="clear" w:color="auto" w:fill="auto"/>
          </w:tcPr>
          <w:p w14:paraId="16D167AE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Késői szüret</w:t>
            </w:r>
          </w:p>
        </w:tc>
      </w:tr>
      <w:tr w:rsidR="004754A8" w:rsidRPr="004754A8" w14:paraId="78A6C636" w14:textId="77777777" w:rsidTr="004754A8">
        <w:tc>
          <w:tcPr>
            <w:tcW w:w="1101" w:type="dxa"/>
            <w:shd w:val="clear" w:color="auto" w:fill="auto"/>
          </w:tcPr>
          <w:p w14:paraId="168BD94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Fehér</w:t>
            </w:r>
          </w:p>
        </w:tc>
        <w:tc>
          <w:tcPr>
            <w:tcW w:w="850" w:type="dxa"/>
            <w:shd w:val="clear" w:color="auto" w:fill="auto"/>
          </w:tcPr>
          <w:p w14:paraId="0E1C75A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4DA6C3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A769767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29B3C6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08686016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273ACF5C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631CC1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B9FD5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139275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  <w:tr w:rsidR="004754A8" w:rsidRPr="004754A8" w14:paraId="62CA6EA2" w14:textId="77777777" w:rsidTr="004754A8">
        <w:tc>
          <w:tcPr>
            <w:tcW w:w="1101" w:type="dxa"/>
            <w:shd w:val="clear" w:color="auto" w:fill="auto"/>
          </w:tcPr>
          <w:p w14:paraId="310EF9C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Rozé</w:t>
            </w:r>
          </w:p>
        </w:tc>
        <w:tc>
          <w:tcPr>
            <w:tcW w:w="850" w:type="dxa"/>
            <w:shd w:val="clear" w:color="auto" w:fill="auto"/>
          </w:tcPr>
          <w:p w14:paraId="26904FE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957501B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5A8CBD6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7A0BB2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1C382B39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31DEE6B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45355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ED0F46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16FA2EE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  <w:tr w:rsidR="004754A8" w:rsidRPr="004754A8" w14:paraId="4507567D" w14:textId="77777777" w:rsidTr="004754A8">
        <w:tc>
          <w:tcPr>
            <w:tcW w:w="1101" w:type="dxa"/>
            <w:shd w:val="clear" w:color="auto" w:fill="auto"/>
          </w:tcPr>
          <w:p w14:paraId="0B03258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Siller</w:t>
            </w:r>
          </w:p>
        </w:tc>
        <w:tc>
          <w:tcPr>
            <w:tcW w:w="850" w:type="dxa"/>
            <w:shd w:val="clear" w:color="auto" w:fill="auto"/>
          </w:tcPr>
          <w:p w14:paraId="12C37C5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086F13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DFFD3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3019F6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304D7216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261E81E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6A081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412D20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76CD3D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  <w:tr w:rsidR="004754A8" w:rsidRPr="004754A8" w14:paraId="2DB2CEF3" w14:textId="77777777" w:rsidTr="004754A8">
        <w:tc>
          <w:tcPr>
            <w:tcW w:w="1101" w:type="dxa"/>
            <w:shd w:val="clear" w:color="auto" w:fill="auto"/>
          </w:tcPr>
          <w:p w14:paraId="458DD78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6D91E88C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933DE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8BA378E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AF239B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399D40B4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60C812C7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8550E1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F2D29D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886929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  <w:tr w:rsidR="004754A8" w:rsidRPr="004754A8" w14:paraId="136D9F6E" w14:textId="77777777" w:rsidTr="004754A8">
        <w:tc>
          <w:tcPr>
            <w:tcW w:w="1101" w:type="dxa"/>
            <w:shd w:val="clear" w:color="auto" w:fill="auto"/>
          </w:tcPr>
          <w:p w14:paraId="3FBA122D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Kékfrankos</w:t>
            </w: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 xml:space="preserve"> „Classic”</w:t>
            </w:r>
          </w:p>
        </w:tc>
        <w:tc>
          <w:tcPr>
            <w:tcW w:w="850" w:type="dxa"/>
            <w:shd w:val="clear" w:color="auto" w:fill="auto"/>
          </w:tcPr>
          <w:p w14:paraId="60581047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D755C05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A57F8B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BEC861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6BE076B1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1D3664CE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C5FA1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8CA4D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29BF0B1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  <w:tr w:rsidR="004754A8" w:rsidRPr="004754A8" w14:paraId="2FE2FF51" w14:textId="77777777" w:rsidTr="004754A8">
        <w:tc>
          <w:tcPr>
            <w:tcW w:w="1101" w:type="dxa"/>
            <w:shd w:val="clear" w:color="auto" w:fill="auto"/>
          </w:tcPr>
          <w:p w14:paraId="6F89EC5D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Prémium fehér</w:t>
            </w:r>
          </w:p>
        </w:tc>
        <w:tc>
          <w:tcPr>
            <w:tcW w:w="850" w:type="dxa"/>
            <w:shd w:val="clear" w:color="auto" w:fill="auto"/>
          </w:tcPr>
          <w:p w14:paraId="193DAED6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6915BD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73F73C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BE09124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412CCB79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6E86C00A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822CBB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DC02FC8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0F5C71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</w:tr>
      <w:tr w:rsidR="004754A8" w:rsidRPr="004754A8" w14:paraId="076CBC9D" w14:textId="77777777" w:rsidTr="004754A8">
        <w:tc>
          <w:tcPr>
            <w:tcW w:w="1101" w:type="dxa"/>
            <w:shd w:val="clear" w:color="auto" w:fill="auto"/>
          </w:tcPr>
          <w:p w14:paraId="326990FB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 xml:space="preserve">Prémium </w:t>
            </w: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16EBBCC3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CB53491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AE938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A5FE2F1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1B91F31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4928AF3F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D7EC90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3FDC44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hAnsi="Segoe UI" w:cs="Segoe UI"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F1E862" w14:textId="77777777" w:rsidR="004754A8" w:rsidRPr="004754A8" w:rsidRDefault="004754A8" w:rsidP="004754A8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754A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</w:p>
        </w:tc>
      </w:tr>
    </w:tbl>
    <w:p w14:paraId="718C91AC" w14:textId="77777777" w:rsidR="00562F5C" w:rsidRPr="004754A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</w:p>
    <w:p w14:paraId="56318283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4468C23E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1F09886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B. PEZSGŐ</w:t>
      </w:r>
    </w:p>
    <w:tbl>
      <w:tblPr>
        <w:tblStyle w:val="Rcsostblzat"/>
        <w:tblW w:w="8690" w:type="dxa"/>
        <w:tblInd w:w="1129" w:type="dxa"/>
        <w:tblLook w:val="04A0" w:firstRow="1" w:lastRow="0" w:firstColumn="1" w:lastColumn="0" w:noHBand="0" w:noVBand="1"/>
      </w:tblPr>
      <w:tblGrid>
        <w:gridCol w:w="1104"/>
        <w:gridCol w:w="1216"/>
        <w:gridCol w:w="961"/>
        <w:gridCol w:w="1186"/>
        <w:gridCol w:w="1468"/>
        <w:gridCol w:w="1069"/>
        <w:gridCol w:w="843"/>
        <w:gridCol w:w="843"/>
      </w:tblGrid>
      <w:tr w:rsidR="004754A8" w:rsidRPr="004754A8" w14:paraId="5B00A905" w14:textId="77777777" w:rsidTr="004754A8">
        <w:tc>
          <w:tcPr>
            <w:tcW w:w="1104" w:type="dxa"/>
          </w:tcPr>
          <w:p w14:paraId="76611DAE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Borászati termék</w:t>
            </w:r>
          </w:p>
        </w:tc>
        <w:tc>
          <w:tcPr>
            <w:tcW w:w="1216" w:type="dxa"/>
          </w:tcPr>
          <w:p w14:paraId="06BC8F28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Muskotály</w:t>
            </w:r>
          </w:p>
        </w:tc>
        <w:tc>
          <w:tcPr>
            <w:tcW w:w="961" w:type="dxa"/>
          </w:tcPr>
          <w:p w14:paraId="0ACC9739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Cuveé</w:t>
            </w:r>
            <w:proofErr w:type="spellEnd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küvé</w:t>
            </w:r>
            <w:proofErr w:type="spellEnd"/>
          </w:p>
        </w:tc>
        <w:tc>
          <w:tcPr>
            <w:tcW w:w="1186" w:type="dxa"/>
          </w:tcPr>
          <w:p w14:paraId="65D22731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Palackban erjesztett</w:t>
            </w:r>
          </w:p>
        </w:tc>
        <w:tc>
          <w:tcPr>
            <w:tcW w:w="1468" w:type="dxa"/>
          </w:tcPr>
          <w:p w14:paraId="4A367990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Nyerspezsgő</w:t>
            </w:r>
          </w:p>
        </w:tc>
        <w:tc>
          <w:tcPr>
            <w:tcW w:w="1069" w:type="dxa"/>
          </w:tcPr>
          <w:p w14:paraId="26E25F55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Crémant</w:t>
            </w:r>
            <w:proofErr w:type="spellEnd"/>
          </w:p>
        </w:tc>
        <w:tc>
          <w:tcPr>
            <w:tcW w:w="843" w:type="dxa"/>
          </w:tcPr>
          <w:p w14:paraId="5570076F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blanc</w:t>
            </w:r>
            <w:proofErr w:type="spellEnd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blanc</w:t>
            </w:r>
            <w:proofErr w:type="spellEnd"/>
          </w:p>
        </w:tc>
        <w:tc>
          <w:tcPr>
            <w:tcW w:w="843" w:type="dxa"/>
          </w:tcPr>
          <w:p w14:paraId="45DA1912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blanc</w:t>
            </w:r>
            <w:proofErr w:type="spellEnd"/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 noir</w:t>
            </w:r>
          </w:p>
        </w:tc>
      </w:tr>
      <w:tr w:rsidR="004754A8" w:rsidRPr="004754A8" w14:paraId="6F2A8EB6" w14:textId="77777777" w:rsidTr="004754A8">
        <w:tc>
          <w:tcPr>
            <w:tcW w:w="1104" w:type="dxa"/>
          </w:tcPr>
          <w:p w14:paraId="43610AB8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Fehér</w:t>
            </w:r>
          </w:p>
        </w:tc>
        <w:tc>
          <w:tcPr>
            <w:tcW w:w="1216" w:type="dxa"/>
          </w:tcPr>
          <w:p w14:paraId="7CE50FE1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7A9F1F2C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86" w:type="dxa"/>
          </w:tcPr>
          <w:p w14:paraId="457BE5AD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68" w:type="dxa"/>
          </w:tcPr>
          <w:p w14:paraId="3D270014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9" w:type="dxa"/>
          </w:tcPr>
          <w:p w14:paraId="1C3ADE21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3" w:type="dxa"/>
          </w:tcPr>
          <w:p w14:paraId="196849D1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3" w:type="dxa"/>
          </w:tcPr>
          <w:p w14:paraId="50E4A8BF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</w:tr>
      <w:tr w:rsidR="004754A8" w:rsidRPr="004754A8" w14:paraId="50897E4F" w14:textId="77777777" w:rsidTr="004754A8">
        <w:tc>
          <w:tcPr>
            <w:tcW w:w="1104" w:type="dxa"/>
          </w:tcPr>
          <w:p w14:paraId="4EB1C877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Rozé</w:t>
            </w:r>
          </w:p>
        </w:tc>
        <w:tc>
          <w:tcPr>
            <w:tcW w:w="1216" w:type="dxa"/>
          </w:tcPr>
          <w:p w14:paraId="156449E3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961" w:type="dxa"/>
          </w:tcPr>
          <w:p w14:paraId="437335F9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86" w:type="dxa"/>
          </w:tcPr>
          <w:p w14:paraId="35EA6740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468" w:type="dxa"/>
          </w:tcPr>
          <w:p w14:paraId="7C87DB43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9" w:type="dxa"/>
          </w:tcPr>
          <w:p w14:paraId="02F39174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3" w:type="dxa"/>
          </w:tcPr>
          <w:p w14:paraId="551FC936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14:paraId="3F76EDB1" w14:textId="77777777" w:rsidR="004754A8" w:rsidRPr="004754A8" w:rsidRDefault="004754A8" w:rsidP="008F6654">
            <w:pPr>
              <w:pStyle w:val="Standard"/>
              <w:ind w:right="-1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4754A8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</w:tr>
    </w:tbl>
    <w:p w14:paraId="5153240A" w14:textId="569FA93D" w:rsidR="00562F5C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0046D610" w14:textId="77777777" w:rsidR="004754A8" w:rsidRPr="00C10C68" w:rsidRDefault="004754A8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</w:p>
    <w:p w14:paraId="2B3AEC0A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E127A" w14:textId="77777777" w:rsidR="00562F5C" w:rsidRPr="004754A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</w:p>
    <w:tbl>
      <w:tblPr>
        <w:tblW w:w="22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679"/>
        <w:gridCol w:w="739"/>
        <w:gridCol w:w="764"/>
        <w:gridCol w:w="936"/>
      </w:tblGrid>
      <w:tr w:rsidR="00562F5C" w:rsidRPr="00C10C68" w14:paraId="60374AC1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99C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t>Borászati termék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324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Első szüret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A6D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DEB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Cuveé-küvé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3DD7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Száraz, félszáraz, félédes, édes</w:t>
            </w:r>
          </w:p>
        </w:tc>
      </w:tr>
      <w:tr w:rsidR="00562F5C" w:rsidRPr="00C10C68" w14:paraId="5AF0E178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AC4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C5D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8D1D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4F2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644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562F5C" w:rsidRPr="00C10C68" w14:paraId="32CF5170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B054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6A66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8367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D0AD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08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</w:tbl>
    <w:p w14:paraId="56741119" w14:textId="77777777" w:rsidR="00562F5C" w:rsidRPr="00C10C6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2AEB1893" w14:textId="77777777" w:rsidR="00562F5C" w:rsidRPr="004754A8" w:rsidRDefault="00562F5C" w:rsidP="004754A8">
      <w:pPr>
        <w:pStyle w:val="Standard"/>
        <w:ind w:left="372" w:right="-1" w:firstLine="708"/>
        <w:jc w:val="both"/>
        <w:rPr>
          <w:rFonts w:ascii="Segoe UI" w:hAnsi="Segoe UI" w:cs="Segoe UI"/>
          <w:color w:val="000000"/>
          <w:sz w:val="22"/>
        </w:rPr>
      </w:pPr>
    </w:p>
    <w:p w14:paraId="181A957F" w14:textId="77777777" w:rsidR="00562F5C" w:rsidRPr="00C10C68" w:rsidRDefault="00562F5C" w:rsidP="004754A8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</w:t>
      </w:r>
      <w:bookmarkStart w:id="14" w:name="_Hlk106281038"/>
      <w:r w:rsidRPr="00C10C68">
        <w:rPr>
          <w:rFonts w:ascii="Segoe UI" w:hAnsi="Segoe UI" w:cs="Segoe UI"/>
          <w:color w:val="000000"/>
          <w:sz w:val="22"/>
          <w:szCs w:val="22"/>
        </w:rPr>
        <w:t>feltüntethető kisebb földrajzi egységek neve, körülhatárolásuk és feltüntetésük különös szabályai</w:t>
      </w:r>
      <w:bookmarkEnd w:id="14"/>
      <w:r w:rsidRPr="00C10C68">
        <w:rPr>
          <w:rFonts w:ascii="Segoe UI" w:hAnsi="Segoe UI" w:cs="Segoe UI"/>
          <w:color w:val="000000"/>
          <w:sz w:val="22"/>
          <w:szCs w:val="22"/>
        </w:rPr>
        <w:t>:</w:t>
      </w:r>
    </w:p>
    <w:p w14:paraId="4EE5F7A9" w14:textId="77777777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A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 lehatárolt termőhelyet alkotó települések nevei (IV. pontban szereplő települések)</w:t>
      </w:r>
      <w:r>
        <w:rPr>
          <w:rFonts w:ascii="Segoe UI" w:hAnsi="Segoe UI" w:cs="Segoe UI"/>
          <w:color w:val="000000"/>
          <w:sz w:val="22"/>
          <w:szCs w:val="22"/>
        </w:rPr>
        <w:t xml:space="preserve"> neve bármely terméken feltüntethető.</w:t>
      </w:r>
    </w:p>
    <w:p w14:paraId="675AF605" w14:textId="77777777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A Kékfrankos Classic és a Prémium fehér borok címkéjén az alábbi dűlőnevek tüntethetők fel</w:t>
      </w:r>
      <w:r w:rsidRPr="009D1AE2">
        <w:rPr>
          <w:rFonts w:ascii="Segoe UI" w:hAnsi="Segoe UI" w:cs="Segoe UI"/>
          <w:color w:val="000000"/>
          <w:sz w:val="22"/>
          <w:szCs w:val="22"/>
        </w:rPr>
        <w:t>:</w:t>
      </w:r>
    </w:p>
    <w:p w14:paraId="279CFFAD" w14:textId="77777777" w:rsidR="00562F5C" w:rsidRPr="009D1AE2" w:rsidRDefault="00562F5C" w:rsidP="00562F5C">
      <w:pPr>
        <w:pStyle w:val="Standard"/>
        <w:ind w:left="180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D094BD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Sopron: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Dudles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78B04A14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Fertőboz: Apollónia-földek,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Gradina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Uradalmi-birtok</w:t>
      </w:r>
    </w:p>
    <w:p w14:paraId="1E16D79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Harka: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Nap-hegy</w:t>
      </w:r>
    </w:p>
    <w:p w14:paraId="6D591B69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Fertőrákos: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Új-hegy/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Neuberg</w:t>
      </w:r>
      <w:proofErr w:type="spellEnd"/>
    </w:p>
    <w:p w14:paraId="0E7D7266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Fertőszentmiklós: Arany-hegy, Új-hegy, Közép-dűlő</w:t>
      </w:r>
    </w:p>
    <w:p w14:paraId="7D9A7237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Fertőszéplak: Szentháromság</w:t>
      </w:r>
    </w:p>
    <w:p w14:paraId="291CACE8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Ágfalva: Pótlék-dűlő, Vasút-dűlő</w:t>
      </w:r>
    </w:p>
    <w:p w14:paraId="4C21FCBF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Vaskeresztes: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Bargl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Hummerberg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Kfangen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Niederberg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Stirgrom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Waller</w:t>
      </w:r>
      <w:proofErr w:type="spellEnd"/>
    </w:p>
    <w:p w14:paraId="4EEA1BA1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Nagycenk: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0632CD1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Kópháza: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65F226B8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Csepreg: Bene-hegy, Hanga,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Rámok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15C4525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Felsőcsatár: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Glavica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Vas-hegy.</w:t>
      </w:r>
    </w:p>
    <w:p w14:paraId="27987462" w14:textId="77777777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Prémium vörösbor készítése csak az alábbi dűlőkön termett szőlőkből készíthető és ezek kerülhetnek feltüntetésre:</w:t>
      </w:r>
    </w:p>
    <w:p w14:paraId="1EB588BA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Sopron: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354B1918" w14:textId="77777777" w:rsidR="00562F5C" w:rsidRPr="009D1AE2" w:rsidRDefault="00562F5C" w:rsidP="00562F5C">
      <w:pPr>
        <w:numPr>
          <w:ilvl w:val="3"/>
          <w:numId w:val="11"/>
        </w:numPr>
        <w:rPr>
          <w:rFonts w:ascii="Segoe UI" w:eastAsia="Times New Roman" w:hAnsi="Segoe UI" w:cs="Segoe UI"/>
          <w:color w:val="000000"/>
          <w:sz w:val="22"/>
          <w:szCs w:val="22"/>
          <w:lang w:bidi="ar-SA"/>
        </w:rPr>
      </w:pPr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Vaskeresztes: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Bargl</w:t>
      </w:r>
      <w:proofErr w:type="spellEnd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,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Hummerberg</w:t>
      </w:r>
      <w:proofErr w:type="spellEnd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,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Kfangen</w:t>
      </w:r>
      <w:proofErr w:type="spellEnd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,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Niederberg</w:t>
      </w:r>
      <w:proofErr w:type="spellEnd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,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Stirgrom</w:t>
      </w:r>
      <w:proofErr w:type="spellEnd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 xml:space="preserve">, </w:t>
      </w:r>
      <w:proofErr w:type="spellStart"/>
      <w:r w:rsidRPr="009D1AE2">
        <w:rPr>
          <w:rFonts w:ascii="Segoe UI" w:eastAsia="Times New Roman" w:hAnsi="Segoe UI" w:cs="Segoe UI"/>
          <w:color w:val="000000"/>
          <w:sz w:val="22"/>
          <w:szCs w:val="22"/>
          <w:lang w:bidi="ar-SA"/>
        </w:rPr>
        <w:t>Waller</w:t>
      </w:r>
      <w:proofErr w:type="spellEnd"/>
    </w:p>
    <w:p w14:paraId="1D0E792D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Felsőcsatár: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Glavica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Vas-hegy</w:t>
      </w:r>
    </w:p>
    <w:p w14:paraId="4F4B6373" w14:textId="77777777" w:rsidR="00562F5C" w:rsidRPr="009D1AE2" w:rsidRDefault="00562F5C" w:rsidP="00562F5C">
      <w:pPr>
        <w:pStyle w:val="Standard"/>
        <w:ind w:left="2148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A332425" w14:textId="77777777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Dűlőnév feltüntetésének </w:t>
      </w:r>
      <w:r>
        <w:rPr>
          <w:rFonts w:ascii="Segoe UI" w:hAnsi="Segoe UI" w:cs="Segoe UI"/>
          <w:color w:val="000000"/>
          <w:sz w:val="22"/>
          <w:szCs w:val="22"/>
        </w:rPr>
        <w:t xml:space="preserve">további </w:t>
      </w:r>
      <w:r w:rsidRPr="009D1AE2">
        <w:rPr>
          <w:rFonts w:ascii="Segoe UI" w:hAnsi="Segoe UI" w:cs="Segoe UI"/>
          <w:color w:val="000000"/>
          <w:sz w:val="22"/>
          <w:szCs w:val="22"/>
        </w:rPr>
        <w:t>feltételei:</w:t>
      </w:r>
    </w:p>
    <w:p w14:paraId="36FE7276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az érintett település nevének feltüntetése kötelező</w:t>
      </w:r>
      <w:r>
        <w:rPr>
          <w:rFonts w:ascii="Segoe UI" w:hAnsi="Segoe UI" w:cs="Segoe UI"/>
          <w:color w:val="000000"/>
          <w:sz w:val="22"/>
          <w:szCs w:val="22"/>
        </w:rPr>
        <w:t>,</w:t>
      </w:r>
    </w:p>
    <w:p w14:paraId="5A79FC98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minimális eredetazonosság: 95%</w:t>
      </w:r>
      <w:r w:rsidRPr="009D1AE2">
        <w:rPr>
          <w:rFonts w:ascii="Segoe UI" w:hAnsi="Segoe UI" w:cs="Segoe UI"/>
          <w:color w:val="000000"/>
          <w:sz w:val="22"/>
          <w:szCs w:val="22"/>
        </w:rPr>
        <w:t>.</w:t>
      </w:r>
    </w:p>
    <w:p w14:paraId="14DC4A5C" w14:textId="77777777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A Fertő-tó menti dűlőkben termelt borok címkéin a </w:t>
      </w:r>
      <w:r>
        <w:rPr>
          <w:rFonts w:ascii="Segoe UI" w:hAnsi="Segoe UI" w:cs="Segoe UI"/>
          <w:color w:val="000000"/>
          <w:sz w:val="22"/>
          <w:szCs w:val="22"/>
        </w:rPr>
        <w:t>„</w:t>
      </w:r>
      <w:r w:rsidRPr="009D1AE2">
        <w:rPr>
          <w:rFonts w:ascii="Segoe UI" w:hAnsi="Segoe UI" w:cs="Segoe UI"/>
          <w:color w:val="000000"/>
          <w:sz w:val="22"/>
          <w:szCs w:val="22"/>
        </w:rPr>
        <w:t>Fertő parti</w:t>
      </w:r>
      <w:r>
        <w:rPr>
          <w:rFonts w:ascii="Segoe UI" w:hAnsi="Segoe UI" w:cs="Segoe UI"/>
          <w:color w:val="000000"/>
          <w:sz w:val="22"/>
          <w:szCs w:val="22"/>
        </w:rPr>
        <w:t>”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 kifejezés is feltüntethető (Steiner,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), abban az esetben, ha a borkészítés során felhasznált szőlő legalább 85%-ban ezekből a dűlőkből származik</w:t>
      </w:r>
    </w:p>
    <w:p w14:paraId="621D578E" w14:textId="77777777" w:rsidR="00562F5C" w:rsidRPr="009D1AE2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Az évjárat feltüntetése a borok esetében kötelező.</w:t>
      </w:r>
    </w:p>
    <w:p w14:paraId="1AB4BBE7" w14:textId="77777777" w:rsidR="00562F5C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Kékfrankos </w:t>
      </w:r>
      <w:r>
        <w:rPr>
          <w:rFonts w:ascii="Segoe UI" w:hAnsi="Segoe UI" w:cs="Segoe UI"/>
          <w:color w:val="000000"/>
          <w:sz w:val="22"/>
          <w:szCs w:val="22"/>
        </w:rPr>
        <w:t xml:space="preserve">Classic, 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és Prémium </w:t>
      </w:r>
      <w:r>
        <w:rPr>
          <w:rFonts w:ascii="Segoe UI" w:hAnsi="Segoe UI" w:cs="Segoe UI"/>
          <w:color w:val="000000"/>
          <w:sz w:val="22"/>
          <w:szCs w:val="22"/>
        </w:rPr>
        <w:t xml:space="preserve">fehér és a Prémium vörös </w:t>
      </w:r>
      <w:r w:rsidRPr="009D1AE2">
        <w:rPr>
          <w:rFonts w:ascii="Segoe UI" w:hAnsi="Segoe UI" w:cs="Segoe UI"/>
          <w:color w:val="000000"/>
          <w:sz w:val="22"/>
          <w:szCs w:val="22"/>
        </w:rPr>
        <w:t xml:space="preserve">borok, valamint pezsgők esetében </w:t>
      </w:r>
      <w:r>
        <w:rPr>
          <w:rFonts w:ascii="Segoe UI" w:hAnsi="Segoe UI" w:cs="Segoe UI"/>
          <w:color w:val="000000"/>
          <w:sz w:val="22"/>
          <w:szCs w:val="22"/>
        </w:rPr>
        <w:t xml:space="preserve">egy fajtanév feltüntetése esetén a fajtaazonosság minimális mértéke </w:t>
      </w:r>
      <w:r w:rsidRPr="009D1AE2">
        <w:rPr>
          <w:rFonts w:ascii="Segoe UI" w:hAnsi="Segoe UI" w:cs="Segoe UI"/>
          <w:color w:val="000000"/>
          <w:sz w:val="22"/>
          <w:szCs w:val="22"/>
        </w:rPr>
        <w:t>90%.</w:t>
      </w:r>
    </w:p>
    <w:p w14:paraId="171530D4" w14:textId="6E0D1BCD" w:rsidR="004754A8" w:rsidRPr="004754A8" w:rsidRDefault="004754A8" w:rsidP="004754A8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4754A8">
        <w:rPr>
          <w:rFonts w:ascii="Segoe UI" w:hAnsi="Segoe UI" w:cs="Segoe UI"/>
          <w:color w:val="000000"/>
          <w:sz w:val="22"/>
          <w:szCs w:val="22"/>
        </w:rPr>
        <w:t xml:space="preserve">A Kékfrankos „Classic”, prémium fehér, valamint a prémium vörösborok hát vagy </w:t>
      </w:r>
      <w:proofErr w:type="spellStart"/>
      <w:r w:rsidRPr="004754A8">
        <w:rPr>
          <w:rFonts w:ascii="Segoe UI" w:hAnsi="Segoe UI" w:cs="Segoe UI"/>
          <w:color w:val="000000"/>
          <w:sz w:val="22"/>
          <w:szCs w:val="22"/>
        </w:rPr>
        <w:t>hascímkéjén</w:t>
      </w:r>
      <w:proofErr w:type="spellEnd"/>
      <w:r w:rsidRPr="004754A8">
        <w:rPr>
          <w:rFonts w:ascii="Segoe UI" w:hAnsi="Segoe UI" w:cs="Segoe UI"/>
          <w:color w:val="000000"/>
          <w:sz w:val="22"/>
          <w:szCs w:val="22"/>
        </w:rPr>
        <w:t xml:space="preserve"> fel kell tüntetni a soproni borvidék </w:t>
      </w:r>
    </w:p>
    <w:p w14:paraId="30F3B0A2" w14:textId="37A81818" w:rsidR="004754A8" w:rsidRDefault="004754A8" w:rsidP="004754A8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E50FC">
        <w:rPr>
          <w:rFonts w:ascii="Segoe UI" w:hAnsi="Segoe UI" w:cs="Segoe UI"/>
          <w:noProof/>
          <w:color w:val="000000"/>
          <w:sz w:val="22"/>
          <w:szCs w:val="22"/>
          <w:lang w:eastAsia="hu-HU"/>
        </w:rPr>
        <w:lastRenderedPageBreak/>
        <w:drawing>
          <wp:inline distT="0" distB="0" distL="0" distR="0" wp14:anchorId="46B13007" wp14:editId="168C582F">
            <wp:extent cx="2009775" cy="2009775"/>
            <wp:effectExtent l="0" t="0" r="0" b="0"/>
            <wp:docPr id="2" name="Kép 2" descr="A képen kör, Betűtípus, clipart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kör, Betűtípus, clipart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D929" w14:textId="07F0838F" w:rsidR="004754A8" w:rsidRPr="008A4941" w:rsidRDefault="004754A8" w:rsidP="004754A8">
      <w:pPr>
        <w:pStyle w:val="Standard"/>
        <w:ind w:left="1080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8A4941">
        <w:rPr>
          <w:rFonts w:ascii="Segoe UI" w:hAnsi="Segoe UI" w:cs="Segoe UI"/>
          <w:color w:val="000000"/>
          <w:sz w:val="22"/>
          <w:szCs w:val="22"/>
        </w:rPr>
        <w:t>A szabályos (fektetett vagy állított négyzetlap, vagy téglalap alakú) címkék esetében a címke jobb alsó sarkába, szabálytalan formájú (tépett alsó szélű, romboid, sarkára állított négyszög alakú, ovális stb.) címke esetén a logót a címke formájától függően, de annak alsó harmadában kell elhelyezni. A grafikai elem színében a címkével harmonizálhat. szélessége minimum 20 mm. A címkébe integrált védjegy helyettesíthető öntapadós címkével.</w:t>
      </w:r>
    </w:p>
    <w:p w14:paraId="2299542D" w14:textId="77777777" w:rsidR="00562F5C" w:rsidRPr="00DF7862" w:rsidRDefault="00562F5C" w:rsidP="004754A8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 xml:space="preserve">A </w:t>
      </w:r>
      <w:r w:rsidRPr="004754A8">
        <w:rPr>
          <w:rFonts w:ascii="Segoe UI" w:hAnsi="Segoe UI" w:cs="Segoe UI"/>
          <w:b/>
          <w:color w:val="000000"/>
          <w:sz w:val="22"/>
          <w:szCs w:val="22"/>
        </w:rPr>
        <w:t>kiszerelésre</w:t>
      </w:r>
      <w:r w:rsidRPr="00DF7862">
        <w:rPr>
          <w:rFonts w:ascii="Segoe UI" w:hAnsi="Segoe UI"/>
          <w:b/>
          <w:sz w:val="22"/>
        </w:rPr>
        <w:t xml:space="preserve"> vonatkozó szabályok:</w:t>
      </w:r>
    </w:p>
    <w:p w14:paraId="61AAE04F" w14:textId="77777777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right="20" w:hanging="364"/>
        <w:textAlignment w:val="auto"/>
        <w:rPr>
          <w:rFonts w:ascii="Segoe UI" w:eastAsia="Segoe UI" w:hAnsi="Segoe UI"/>
          <w:sz w:val="22"/>
        </w:rPr>
      </w:pPr>
      <w:bookmarkStart w:id="15" w:name="_Hlk95917548"/>
      <w:r>
        <w:rPr>
          <w:rFonts w:ascii="Segoe UI" w:eastAsia="Segoe UI" w:hAnsi="Segoe UI"/>
          <w:sz w:val="22"/>
        </w:rPr>
        <w:t>borok pincéből vagy termelői borkimérésből végső fogyasztó részére történő értékesítés esetén bármely anyagú és kiszerelésű tárolóedény felhasználható.</w:t>
      </w:r>
    </w:p>
    <w:p w14:paraId="155B7D71" w14:textId="77777777" w:rsidR="00562F5C" w:rsidRDefault="00562F5C" w:rsidP="00562F5C">
      <w:pPr>
        <w:spacing w:line="130" w:lineRule="exact"/>
        <w:rPr>
          <w:rFonts w:ascii="Segoe UI" w:eastAsia="Segoe UI" w:hAnsi="Segoe UI"/>
          <w:sz w:val="22"/>
        </w:rPr>
      </w:pPr>
    </w:p>
    <w:p w14:paraId="71E827B2" w14:textId="77777777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eastAsia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A prémium </w:t>
      </w:r>
      <w:r>
        <w:rPr>
          <w:rFonts w:ascii="Segoe UI" w:eastAsia="Segoe UI" w:hAnsi="Segoe UI"/>
          <w:sz w:val="22"/>
        </w:rPr>
        <w:t>borokra vonatkozó előírások:</w:t>
      </w:r>
    </w:p>
    <w:p w14:paraId="49ACCBE9" w14:textId="77777777" w:rsidR="00562F5C" w:rsidRPr="00DF7862" w:rsidRDefault="00562F5C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  <w:r>
        <w:rPr>
          <w:rFonts w:ascii="Segoe UI" w:eastAsia="Segoe UI" w:hAnsi="Segoe UI"/>
          <w:sz w:val="22"/>
        </w:rPr>
        <w:t>Prémium fehér és prémium vörösbor</w:t>
      </w:r>
      <w:r w:rsidRPr="00DF7862">
        <w:rPr>
          <w:rFonts w:ascii="Segoe UI" w:hAnsi="Segoe UI"/>
          <w:sz w:val="22"/>
        </w:rPr>
        <w:t xml:space="preserve"> csak üveg </w:t>
      </w:r>
      <w:r>
        <w:rPr>
          <w:rFonts w:ascii="Segoe UI" w:eastAsia="Segoe UI" w:hAnsi="Segoe UI"/>
          <w:sz w:val="22"/>
        </w:rPr>
        <w:t>üveg</w:t>
      </w:r>
      <w:r w:rsidRPr="00B17884">
        <w:rPr>
          <w:rFonts w:ascii="Segoe UI" w:eastAsia="Segoe UI" w:hAnsi="Segoe UI"/>
          <w:sz w:val="22"/>
        </w:rPr>
        <w:t>palackba</w:t>
      </w:r>
      <w:r>
        <w:rPr>
          <w:rFonts w:ascii="Segoe UI" w:eastAsia="Segoe UI" w:hAnsi="Segoe UI"/>
          <w:sz w:val="22"/>
        </w:rPr>
        <w:t>n</w:t>
      </w:r>
      <w:r w:rsidRPr="00B17884">
        <w:rPr>
          <w:rFonts w:ascii="Segoe UI" w:eastAsia="Segoe UI" w:hAnsi="Segoe UI"/>
          <w:sz w:val="22"/>
        </w:rPr>
        <w:t xml:space="preserve"> </w:t>
      </w:r>
      <w:r>
        <w:rPr>
          <w:rFonts w:ascii="Segoe UI" w:eastAsia="Segoe UI" w:hAnsi="Segoe UI"/>
          <w:sz w:val="22"/>
        </w:rPr>
        <w:t>értékesíthető</w:t>
      </w:r>
      <w:r w:rsidRPr="00B17884">
        <w:rPr>
          <w:rFonts w:ascii="Segoe UI" w:eastAsia="Segoe UI" w:hAnsi="Segoe UI"/>
          <w:sz w:val="22"/>
        </w:rPr>
        <w:t xml:space="preserve">. </w:t>
      </w:r>
      <w:r w:rsidRPr="009A0B6C">
        <w:rPr>
          <w:rFonts w:ascii="Segoe UI" w:eastAsia="Segoe UI" w:hAnsi="Segoe UI"/>
          <w:sz w:val="22"/>
        </w:rPr>
        <w:t>Ez alól kivételt képeznek az adott termőhelyen belül a termelő által, saját borászati üzemben, helyben fogyasztásra értékesített saját termelésű borai.</w:t>
      </w:r>
      <w:r>
        <w:rPr>
          <w:rFonts w:ascii="Segoe UI" w:eastAsia="Segoe UI" w:hAnsi="Segoe UI"/>
          <w:sz w:val="22"/>
        </w:rPr>
        <w:t xml:space="preserve"> </w:t>
      </w:r>
    </w:p>
    <w:p w14:paraId="0DA81F51" w14:textId="77777777" w:rsidR="00257C8C" w:rsidRDefault="00257C8C" w:rsidP="00562F5C">
      <w:pPr>
        <w:tabs>
          <w:tab w:val="left" w:pos="1084"/>
        </w:tabs>
        <w:spacing w:line="236" w:lineRule="auto"/>
        <w:ind w:left="1084"/>
        <w:rPr>
          <w:rFonts w:ascii="Segoe UI" w:eastAsia="Segoe UI" w:hAnsi="Segoe UI"/>
          <w:sz w:val="22"/>
        </w:rPr>
      </w:pPr>
    </w:p>
    <w:tbl>
      <w:tblPr>
        <w:tblpPr w:leftFromText="141" w:rightFromText="141" w:vertAnchor="text" w:horzAnchor="page" w:tblpX="231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2019"/>
        <w:gridCol w:w="2019"/>
        <w:gridCol w:w="2019"/>
      </w:tblGrid>
      <w:tr w:rsidR="00257C8C" w:rsidRPr="00257C8C" w14:paraId="39CC2FBE" w14:textId="77777777" w:rsidTr="00257C8C">
        <w:trPr>
          <w:trHeight w:val="120"/>
        </w:trPr>
        <w:tc>
          <w:tcPr>
            <w:tcW w:w="2018" w:type="dxa"/>
          </w:tcPr>
          <w:p w14:paraId="293C699E" w14:textId="4F82999F" w:rsidR="00257C8C" w:rsidRPr="00257C8C" w:rsidRDefault="00257C8C" w:rsidP="00257C8C">
            <w:pPr>
              <w:autoSpaceDE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2019" w:type="dxa"/>
          </w:tcPr>
          <w:p w14:paraId="0DACA007" w14:textId="604C42AD" w:rsidR="00257C8C" w:rsidRPr="00257C8C" w:rsidRDefault="00257C8C" w:rsidP="00257C8C">
            <w:pPr>
              <w:autoSpaceDE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Címke</w:t>
            </w:r>
          </w:p>
        </w:tc>
        <w:tc>
          <w:tcPr>
            <w:tcW w:w="2019" w:type="dxa"/>
          </w:tcPr>
          <w:p w14:paraId="3283E6EA" w14:textId="68A6BF7C" w:rsidR="00257C8C" w:rsidRPr="00257C8C" w:rsidRDefault="00257C8C" w:rsidP="00257C8C">
            <w:pPr>
              <w:autoSpaceDE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Zárás</w:t>
            </w:r>
          </w:p>
        </w:tc>
        <w:tc>
          <w:tcPr>
            <w:tcW w:w="2019" w:type="dxa"/>
          </w:tcPr>
          <w:p w14:paraId="093E6598" w14:textId="600CF3AD" w:rsidR="00257C8C" w:rsidRPr="00257C8C" w:rsidRDefault="00257C8C" w:rsidP="00257C8C">
            <w:pPr>
              <w:autoSpaceDE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Palack</w:t>
            </w:r>
          </w:p>
        </w:tc>
      </w:tr>
      <w:tr w:rsidR="00257C8C" w:rsidRPr="00257C8C" w14:paraId="7A053DBD" w14:textId="77777777" w:rsidTr="00257C8C">
        <w:trPr>
          <w:trHeight w:val="268"/>
        </w:trPr>
        <w:tc>
          <w:tcPr>
            <w:tcW w:w="2018" w:type="dxa"/>
          </w:tcPr>
          <w:p w14:paraId="6950565A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Fehér </w:t>
            </w:r>
          </w:p>
        </w:tc>
        <w:tc>
          <w:tcPr>
            <w:tcW w:w="2019" w:type="dxa"/>
          </w:tcPr>
          <w:p w14:paraId="4A0D9BBA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Címkébe integrált, vagy felragasztott védjegy *</w:t>
            </w:r>
          </w:p>
        </w:tc>
        <w:tc>
          <w:tcPr>
            <w:tcW w:w="2019" w:type="dxa"/>
          </w:tcPr>
          <w:p w14:paraId="071C1108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Csavarzár, </w:t>
            </w:r>
            <w:proofErr w:type="spellStart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parafadugó</w:t>
            </w:r>
            <w:proofErr w:type="spellEnd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üvegdugó </w:t>
            </w:r>
          </w:p>
        </w:tc>
        <w:tc>
          <w:tcPr>
            <w:tcW w:w="2019" w:type="dxa"/>
          </w:tcPr>
          <w:p w14:paraId="5AC606F1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Burgundi palack min. 400 g/</w:t>
            </w:r>
            <w:proofErr w:type="spellStart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pal</w:t>
            </w:r>
            <w:proofErr w:type="spellEnd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7C8C" w:rsidRPr="00257C8C" w14:paraId="56AC4374" w14:textId="77777777" w:rsidTr="00257C8C">
        <w:trPr>
          <w:trHeight w:val="266"/>
        </w:trPr>
        <w:tc>
          <w:tcPr>
            <w:tcW w:w="2018" w:type="dxa"/>
          </w:tcPr>
          <w:p w14:paraId="361E74F8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Vörös </w:t>
            </w:r>
          </w:p>
        </w:tc>
        <w:tc>
          <w:tcPr>
            <w:tcW w:w="2019" w:type="dxa"/>
          </w:tcPr>
          <w:p w14:paraId="497A2AEE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Címkébe integrált, vagy felragasztott védjegy *</w:t>
            </w:r>
          </w:p>
        </w:tc>
        <w:tc>
          <w:tcPr>
            <w:tcW w:w="2019" w:type="dxa"/>
          </w:tcPr>
          <w:p w14:paraId="6ECDC852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Csavarzár, </w:t>
            </w:r>
            <w:proofErr w:type="spellStart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parafadugó</w:t>
            </w:r>
            <w:proofErr w:type="spellEnd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üvegdugó </w:t>
            </w:r>
          </w:p>
        </w:tc>
        <w:tc>
          <w:tcPr>
            <w:tcW w:w="2019" w:type="dxa"/>
          </w:tcPr>
          <w:p w14:paraId="678AE627" w14:textId="77777777" w:rsidR="00257C8C" w:rsidRPr="00257C8C" w:rsidRDefault="00257C8C" w:rsidP="00251AEB">
            <w:pPr>
              <w:autoSpaceDE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Zöld burgundi palack min. 400 g/</w:t>
            </w:r>
            <w:proofErr w:type="spellStart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>pal</w:t>
            </w:r>
            <w:proofErr w:type="spellEnd"/>
            <w:r w:rsidRPr="00257C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9C1DDE4" w14:textId="77777777" w:rsidR="00562F5C" w:rsidRDefault="00562F5C" w:rsidP="00257C8C">
      <w:pPr>
        <w:tabs>
          <w:tab w:val="left" w:pos="1084"/>
        </w:tabs>
        <w:spacing w:line="236" w:lineRule="auto"/>
        <w:ind w:left="1084"/>
        <w:rPr>
          <w:rFonts w:ascii="Segoe UI" w:eastAsia="Segoe UI" w:hAnsi="Segoe UI"/>
          <w:bCs/>
          <w:sz w:val="22"/>
          <w:szCs w:val="22"/>
        </w:rPr>
      </w:pPr>
      <w:r w:rsidRPr="00300BAB">
        <w:rPr>
          <w:rFonts w:ascii="Segoe UI" w:eastAsia="Segoe UI" w:hAnsi="Segoe UI"/>
          <w:bCs/>
          <w:sz w:val="22"/>
          <w:szCs w:val="22"/>
        </w:rPr>
        <w:t xml:space="preserve">*: Az egységes </w:t>
      </w:r>
      <w:r w:rsidRPr="00257C8C">
        <w:rPr>
          <w:rFonts w:ascii="Segoe UI" w:eastAsia="Segoe UI" w:hAnsi="Segoe UI"/>
          <w:sz w:val="22"/>
        </w:rPr>
        <w:t>termékmegjelenés</w:t>
      </w:r>
      <w:r w:rsidRPr="00300BAB">
        <w:rPr>
          <w:rFonts w:ascii="Segoe UI" w:eastAsia="Segoe UI" w:hAnsi="Segoe UI"/>
          <w:bCs/>
          <w:sz w:val="22"/>
          <w:szCs w:val="22"/>
        </w:rPr>
        <w:t xml:space="preserve"> érdekében a védjegy adattartalmát, formátumát és kivitelezőjét a Soproni Borvidék Hegyközség</w:t>
      </w:r>
      <w:r>
        <w:rPr>
          <w:rFonts w:ascii="Segoe UI" w:eastAsia="Segoe UI" w:hAnsi="Segoe UI"/>
          <w:bCs/>
          <w:sz w:val="22"/>
          <w:szCs w:val="22"/>
        </w:rPr>
        <w:t>e</w:t>
      </w:r>
      <w:r w:rsidRPr="00300BAB">
        <w:rPr>
          <w:rFonts w:ascii="Segoe UI" w:eastAsia="Segoe UI" w:hAnsi="Segoe UI"/>
          <w:bCs/>
          <w:sz w:val="22"/>
          <w:szCs w:val="22"/>
        </w:rPr>
        <w:t xml:space="preserve"> határozza meg.</w:t>
      </w:r>
    </w:p>
    <w:p w14:paraId="3D6CC1C2" w14:textId="00951A0E" w:rsidR="00562F5C" w:rsidRPr="00DF7862" w:rsidRDefault="00562F5C" w:rsidP="004754A8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 xml:space="preserve">Az illetékes helyi borbíráló bizottság kijelölése: </w:t>
      </w:r>
      <w:r w:rsidRPr="008A59EE">
        <w:rPr>
          <w:rFonts w:ascii="Segoe UI" w:eastAsia="Segoe UI" w:hAnsi="Segoe UI"/>
          <w:sz w:val="22"/>
          <w:szCs w:val="22"/>
        </w:rPr>
        <w:t xml:space="preserve">Soproni Borvidék Borbíráló Bizottság </w:t>
      </w:r>
    </w:p>
    <w:p w14:paraId="342E31C4" w14:textId="77777777" w:rsidR="00562F5C" w:rsidRPr="00DF7862" w:rsidRDefault="00562F5C" w:rsidP="004754A8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/>
          <w:b/>
          <w:sz w:val="22"/>
        </w:rPr>
      </w:pPr>
      <w:bookmarkStart w:id="16" w:name="_Hlk95917778"/>
      <w:r w:rsidRPr="00DF7862">
        <w:rPr>
          <w:rFonts w:ascii="Segoe UI" w:hAnsi="Segoe UI"/>
          <w:b/>
          <w:sz w:val="22"/>
        </w:rPr>
        <w:t>Termék előállítása a lehatárolt termőterületen kívül</w:t>
      </w:r>
      <w:bookmarkEnd w:id="16"/>
      <w:r w:rsidRPr="00DF7862">
        <w:rPr>
          <w:rFonts w:ascii="Segoe UI" w:hAnsi="Segoe UI"/>
          <w:b/>
          <w:sz w:val="22"/>
        </w:rPr>
        <w:t>:</w:t>
      </w:r>
    </w:p>
    <w:p w14:paraId="5D445D13" w14:textId="77777777" w:rsidR="00562F5C" w:rsidRPr="00DF7862" w:rsidRDefault="00562F5C" w:rsidP="004754A8">
      <w:pPr>
        <w:widowControl/>
        <w:numPr>
          <w:ilvl w:val="0"/>
          <w:numId w:val="21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>Az Osztrák Köztársaság területén található „</w:t>
      </w:r>
      <w:proofErr w:type="spellStart"/>
      <w:r w:rsidRPr="00DF7862">
        <w:rPr>
          <w:rFonts w:ascii="Segoe UI" w:hAnsi="Segoe UI"/>
          <w:sz w:val="22"/>
        </w:rPr>
        <w:t>Neusiedlersee</w:t>
      </w:r>
      <w:proofErr w:type="spellEnd"/>
      <w:r w:rsidRPr="00DF7862">
        <w:rPr>
          <w:rFonts w:ascii="Segoe UI" w:hAnsi="Segoe UI"/>
          <w:sz w:val="22"/>
        </w:rPr>
        <w:t>”, „</w:t>
      </w:r>
      <w:proofErr w:type="spellStart"/>
      <w:r w:rsidRPr="00DF7862">
        <w:rPr>
          <w:rFonts w:ascii="Segoe UI" w:hAnsi="Segoe UI"/>
          <w:sz w:val="22"/>
        </w:rPr>
        <w:t>Neusiedlersee-Hügelland</w:t>
      </w:r>
      <w:proofErr w:type="spellEnd"/>
      <w:r w:rsidRPr="00DF7862">
        <w:rPr>
          <w:rFonts w:ascii="Segoe UI" w:hAnsi="Segoe UI"/>
          <w:sz w:val="22"/>
        </w:rPr>
        <w:t>” , „</w:t>
      </w:r>
      <w:proofErr w:type="spellStart"/>
      <w:r w:rsidRPr="00DF7862">
        <w:rPr>
          <w:rFonts w:ascii="Segoe UI" w:hAnsi="Segoe UI"/>
          <w:sz w:val="22"/>
        </w:rPr>
        <w:t>Mittelburgenland</w:t>
      </w:r>
      <w:proofErr w:type="spellEnd"/>
      <w:r w:rsidRPr="00DF7862">
        <w:rPr>
          <w:rFonts w:ascii="Segoe UI" w:hAnsi="Segoe UI"/>
          <w:sz w:val="22"/>
        </w:rPr>
        <w:t xml:space="preserve">”, </w:t>
      </w:r>
      <w:proofErr w:type="spellStart"/>
      <w:r w:rsidRPr="00DF7862">
        <w:rPr>
          <w:rFonts w:ascii="Segoe UI" w:hAnsi="Segoe UI"/>
          <w:sz w:val="22"/>
        </w:rPr>
        <w:t>Südburgenland</w:t>
      </w:r>
      <w:proofErr w:type="spellEnd"/>
      <w:r w:rsidRPr="00DF7862">
        <w:rPr>
          <w:rFonts w:ascii="Segoe UI" w:hAnsi="Segoe UI"/>
          <w:sz w:val="22"/>
        </w:rPr>
        <w:t xml:space="preserve"> borvidékek</w:t>
      </w:r>
    </w:p>
    <w:p w14:paraId="5D1D1CFC" w14:textId="77777777" w:rsidR="00562F5C" w:rsidRPr="00DF7862" w:rsidRDefault="00562F5C" w:rsidP="004754A8">
      <w:pPr>
        <w:widowControl/>
        <w:numPr>
          <w:ilvl w:val="0"/>
          <w:numId w:val="21"/>
        </w:numPr>
        <w:tabs>
          <w:tab w:val="left" w:pos="1084"/>
        </w:tabs>
        <w:suppressAutoHyphens w:val="0"/>
        <w:autoSpaceDN/>
        <w:spacing w:line="237" w:lineRule="auto"/>
        <w:ind w:left="1084" w:hanging="364"/>
        <w:jc w:val="both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Győr-Moson-Sopron </w:t>
      </w:r>
      <w:r>
        <w:rPr>
          <w:rFonts w:ascii="Segoe UI" w:eastAsia="Segoe UI" w:hAnsi="Segoe UI"/>
          <w:sz w:val="22"/>
        </w:rPr>
        <w:t>vármegye</w:t>
      </w:r>
      <w:r w:rsidRPr="00DF7862">
        <w:rPr>
          <w:rFonts w:ascii="Segoe UI" w:hAnsi="Segoe UI"/>
          <w:sz w:val="22"/>
        </w:rPr>
        <w:t xml:space="preserve">: </w:t>
      </w:r>
      <w:r>
        <w:rPr>
          <w:rFonts w:ascii="Segoe UI" w:eastAsia="Segoe UI" w:hAnsi="Segoe UI"/>
          <w:sz w:val="22"/>
        </w:rPr>
        <w:t>A Soproni járás települései</w:t>
      </w:r>
      <w:r w:rsidRPr="00DF7862">
        <w:rPr>
          <w:rFonts w:ascii="Segoe UI" w:hAnsi="Segoe UI"/>
          <w:sz w:val="22"/>
        </w:rPr>
        <w:t>;</w:t>
      </w:r>
    </w:p>
    <w:p w14:paraId="7E22A352" w14:textId="77777777" w:rsidR="00562F5C" w:rsidRPr="00DF7862" w:rsidRDefault="00562F5C" w:rsidP="004754A8">
      <w:pPr>
        <w:widowControl/>
        <w:numPr>
          <w:ilvl w:val="0"/>
          <w:numId w:val="21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Vas </w:t>
      </w:r>
      <w:r>
        <w:rPr>
          <w:rFonts w:ascii="Segoe UI" w:eastAsia="Segoe UI" w:hAnsi="Segoe UI"/>
          <w:sz w:val="22"/>
        </w:rPr>
        <w:t>vármegye</w:t>
      </w:r>
      <w:r w:rsidRPr="00DF7862">
        <w:rPr>
          <w:rFonts w:ascii="Segoe UI" w:hAnsi="Segoe UI"/>
          <w:sz w:val="22"/>
        </w:rPr>
        <w:t>: A Kőszegi és a Szombathelyi járás települései;</w:t>
      </w:r>
    </w:p>
    <w:bookmarkEnd w:id="15"/>
    <w:p w14:paraId="3E20B95C" w14:textId="77777777" w:rsidR="00562F5C" w:rsidRPr="00C10C68" w:rsidRDefault="00562F5C" w:rsidP="00562F5C">
      <w:pPr>
        <w:tabs>
          <w:tab w:val="left" w:pos="1084"/>
        </w:tabs>
        <w:spacing w:line="237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873D80A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17" w:name="_Toc455477505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IX. ELLENŐRZÉS</w:t>
      </w:r>
      <w:bookmarkEnd w:id="17"/>
    </w:p>
    <w:p w14:paraId="5F33B466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D9C92C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color w:val="000000"/>
            <w:sz w:val="22"/>
            <w:szCs w:val="22"/>
            <w:u w:val="single"/>
          </w:rPr>
          <w:t>1. A</w:t>
        </w:r>
      </w:smartTag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 xml:space="preserve"> termékleírás ellenőrzésére kijelölt szervezetek:</w:t>
      </w:r>
    </w:p>
    <w:p w14:paraId="5AB8DC4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termékleírás betartásának hatósági ellenőrzését a hatályos jogszabály által kijelölt hatóságok végzik el.</w:t>
      </w:r>
    </w:p>
    <w:p w14:paraId="00E84C4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AC39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Jelenleg hatályos jogszabályok szerinti hatóság:</w:t>
      </w:r>
    </w:p>
    <w:p w14:paraId="6C6A5653" w14:textId="77777777" w:rsidR="00562F5C" w:rsidRPr="00C10C68" w:rsidRDefault="00562F5C" w:rsidP="00562F5C">
      <w:pPr>
        <w:ind w:right="-1"/>
        <w:jc w:val="both"/>
        <w:rPr>
          <w:rFonts w:ascii="Calibri" w:hAnsi="Calibri" w:cs="Calibri"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a) </w:t>
      </w:r>
      <w:r w:rsidRPr="00C10C68">
        <w:rPr>
          <w:rFonts w:ascii="Segoe UI" w:hAnsi="Segoe UI" w:cs="Segoe UI"/>
          <w:color w:val="000000"/>
          <w:sz w:val="22"/>
        </w:rPr>
        <w:t>Nemzeti Élelmiszerlánc-biztonsági Hivatal Borászati és Alkoholos Italok Igazgatósága</w:t>
      </w:r>
    </w:p>
    <w:p w14:paraId="467E9C9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1118 Budapest, Budaörsi út 141-145.</w:t>
      </w:r>
    </w:p>
    <w:p w14:paraId="024A698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Tel.: +36 1 346 09 30</w:t>
      </w:r>
    </w:p>
    <w:p w14:paraId="7BBF58F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Fax.: +36 1 212 49 78 </w:t>
      </w:r>
    </w:p>
    <w:p w14:paraId="76C54F1A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e-mail: </w:t>
      </w:r>
      <w:hyperlink r:id="rId8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bor@nebih.gov.hu</w:t>
        </w:r>
      </w:hyperlink>
    </w:p>
    <w:p w14:paraId="0A7898F3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Web: </w:t>
      </w:r>
      <w:hyperlink r:id="rId9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http://www.nebih.gov.hu/szakteruletek/szakteruletek/obi</w:t>
        </w:r>
      </w:hyperlink>
    </w:p>
    <w:p w14:paraId="4F90698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22D7CA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b) Megyei Kormányhivatalok:</w:t>
      </w:r>
    </w:p>
    <w:p w14:paraId="5613918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C365F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Bács-Kiskun Megyei Kormányhivatal Mezőgazdasági Szakigazgatási Szervei</w:t>
      </w:r>
    </w:p>
    <w:p w14:paraId="2E2BF18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6000 Kecskemét, Halasi út 34.</w:t>
      </w:r>
    </w:p>
    <w:p w14:paraId="66DE7DD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76 896 352</w:t>
      </w:r>
    </w:p>
    <w:p w14:paraId="008FB1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kecskemet-elelmiszer@bacs.gov.hu</w:t>
      </w:r>
    </w:p>
    <w:p w14:paraId="2388F04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http://www.kormanyhivatal.hu/hu/bacs-kiskun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777C8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94D75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Baranya Megyei Kormányhivatal Mezőgazdasági Szakigazgatási Szervei</w:t>
      </w:r>
    </w:p>
    <w:p w14:paraId="1B915CB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7623 Pécs, Rákóczi út 30.</w:t>
      </w:r>
    </w:p>
    <w:p w14:paraId="329F2AF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72 795 977</w:t>
      </w:r>
    </w:p>
    <w:p w14:paraId="1F3FB5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pecs.ebao@baranya.gov.hu</w:t>
      </w:r>
    </w:p>
    <w:p w14:paraId="6A190D3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http://www.kormanyhivatal.hu/hu/baranya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E1D2DA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06D59B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Békés Megyei Kormányhivatal Mezőgazdasági Szakigazgatási Szervei</w:t>
      </w:r>
    </w:p>
    <w:p w14:paraId="1E180A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5600 Békéscsaba,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Kétegyházi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2.</w:t>
      </w:r>
    </w:p>
    <w:p w14:paraId="1B4F8AE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66 540 240</w:t>
      </w:r>
    </w:p>
    <w:p w14:paraId="5591A25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bekescsaba.elelmiszer@bekes.gov.hu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4F0D508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http://www.kormanyhivatal.hu/hu/bekes</w:t>
        </w:r>
      </w:hyperlink>
    </w:p>
    <w:p w14:paraId="4CD60C20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A9C08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Borsod-Abaúj-Zemplén Megyei Kormányhivatal Mezőgazdasági Szakigazgatási Szervei</w:t>
      </w:r>
    </w:p>
    <w:p w14:paraId="5EF9780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3525 Miskolc,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Dóczy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József út 6.</w:t>
      </w:r>
    </w:p>
    <w:p w14:paraId="237D9C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46 530 480</w:t>
      </w:r>
    </w:p>
    <w:p w14:paraId="24E00D9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allategeszsegugy.miskolc@borsod.gov.hu</w:t>
      </w:r>
    </w:p>
    <w:p w14:paraId="4275C7C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http://www.kormanyhivatal.hu/hu/borsod-abauj-zemplen</w:t>
        </w:r>
      </w:hyperlink>
    </w:p>
    <w:p w14:paraId="3B7EBF9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</w:pPr>
    </w:p>
    <w:p w14:paraId="0887EB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Csongrád Megyei Kormányhivatal Mezőgazdasági Szakigazgatási Szervei</w:t>
      </w:r>
    </w:p>
    <w:p w14:paraId="61522A1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6720 Szeged, Deák Ferenc u. 17.</w:t>
      </w:r>
    </w:p>
    <w:p w14:paraId="2825AD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62 681 070</w:t>
      </w:r>
    </w:p>
    <w:p w14:paraId="48842F85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borka.attila@csongrad.gov.hu</w:t>
      </w:r>
      <w:r w:rsidRPr="0093335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121FD63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http://www.kormanyhivatal.hu/hu/csongrad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6A69A7B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254DA7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Fejér Megyei Kormányhivatal Mezőgazdasági Szakigazgatási Szervei</w:t>
      </w:r>
    </w:p>
    <w:p w14:paraId="3C4F160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lastRenderedPageBreak/>
        <w:t>8000 Székesfehérvár, Csíkvári út 15-17.</w:t>
      </w:r>
    </w:p>
    <w:p w14:paraId="410BCC2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22 511 160</w:t>
      </w:r>
    </w:p>
    <w:p w14:paraId="7CA3B8F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allategeszsegugy.szekesfehervar@fejer.gov.hu</w:t>
      </w:r>
    </w:p>
    <w:p w14:paraId="2FFB38B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http://www.kormanyhivatal.hu/hu/fejer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3BC8B3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336A88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Győr-Moson-Sopron Megyei Kormányhivatal Mezőgazdasági Szakigazgatási Szervei</w:t>
      </w:r>
    </w:p>
    <w:p w14:paraId="62EC4F8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9028 Győr, Arató u. 5.</w:t>
      </w:r>
    </w:p>
    <w:p w14:paraId="1EB404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96 795 090 </w:t>
      </w:r>
    </w:p>
    <w:p w14:paraId="7B17C96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elelmiszerlanc.gyor@gyor.gov.hu</w:t>
      </w:r>
    </w:p>
    <w:p w14:paraId="5A969D6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http://www.kormanyhivatal.hu/hu/gyor-moson-sopron</w:t>
        </w:r>
      </w:hyperlink>
    </w:p>
    <w:p w14:paraId="5F208327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D54651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Hajdú-Bihar Megyei Kormányhivatal Mezőgazdasági Szakigazgatási Szervei</w:t>
      </w:r>
    </w:p>
    <w:p w14:paraId="29B792E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4024 Debrecen, Kossuth Lajos u. 12-14.</w:t>
      </w:r>
    </w:p>
    <w:p w14:paraId="028B76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52 505 813</w:t>
      </w:r>
    </w:p>
    <w:p w14:paraId="3B4E948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debrecen.elbao@hajdu.gov.hu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0A59C9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http://www.kormanyhivatal.hu/hu/hajdu-bihar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C756CF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E2930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Heves Megyei Kormányhivatal Mezőgazdasági Szakigazgatási Szervei</w:t>
      </w:r>
    </w:p>
    <w:p w14:paraId="722F561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3300 Eger, Szövetkezet út 6.</w:t>
      </w:r>
    </w:p>
    <w:p w14:paraId="1D05EB4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36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 510 442</w:t>
      </w:r>
    </w:p>
    <w:p w14:paraId="071FA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foallatorvos.eger@heves.gov.hu</w:t>
      </w:r>
    </w:p>
    <w:p w14:paraId="63EE65C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http://www.kormanyhivatal.hu/hu/heves</w:t>
        </w:r>
      </w:hyperlink>
    </w:p>
    <w:p w14:paraId="4BC35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F85824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Jász-Nagykun-Szolnok Megyei Kormányhivatal Mezőgazdasági Szakigazgatási Szervei</w:t>
      </w:r>
    </w:p>
    <w:p w14:paraId="5FE3F77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5000 Szolnok, Kossuth Lajos u. 2.</w:t>
      </w:r>
    </w:p>
    <w:p w14:paraId="4799A5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56 516 810</w:t>
      </w:r>
    </w:p>
    <w:p w14:paraId="6C68BFE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szolnok.jarasihivatal@jasz.gov.hu</w:t>
      </w:r>
    </w:p>
    <w:p w14:paraId="09974E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http://www.kormanyhivatal.hu/hu/jasz-nagykun-szolnok</w:t>
        </w:r>
      </w:hyperlink>
    </w:p>
    <w:p w14:paraId="0CAC2E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47A9A4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Komárom-Esztergom Megyei Kormányhivatal Mezőgazdasági Szakigazgatási Szervei</w:t>
      </w:r>
    </w:p>
    <w:p w14:paraId="2E7D1AA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2800 Tatabánya, Győri út 13.</w:t>
      </w:r>
    </w:p>
    <w:p w14:paraId="1074BE2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34 513 916</w:t>
      </w:r>
    </w:p>
    <w:p w14:paraId="69B0BD0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elba-tatabanya@komarom.gov.hu</w:t>
      </w:r>
    </w:p>
    <w:p w14:paraId="3C51B3D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http://www.kormanyhivatal.hu/hu/komarom-esztergom</w:t>
        </w:r>
      </w:hyperlink>
    </w:p>
    <w:p w14:paraId="256C9B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5296E6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Nógrád Megyei Kormányhivatal Mezőgazdasági Szakigazgatási Szervei</w:t>
      </w:r>
    </w:p>
    <w:p w14:paraId="02055FE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3100 Salgótarján,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Baglyasi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2.</w:t>
      </w:r>
    </w:p>
    <w:p w14:paraId="233D54E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32 521 514</w:t>
      </w:r>
    </w:p>
    <w:p w14:paraId="02EEBA9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ebao-salgotarjan@nograd.gov.hu</w:t>
      </w:r>
    </w:p>
    <w:p w14:paraId="1B785A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http://www.kormanyhivatal.hu/hu/nograd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33B0D9D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B86396B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Pest Megyei Kormányhivatal Mezőgazdasági Szakigazgatási Szervei</w:t>
      </w:r>
      <w:r w:rsidRPr="00933357">
        <w:rPr>
          <w:rFonts w:ascii="Segoe UI" w:eastAsia="Times New Roman" w:hAnsi="Segoe UI" w:cs="Segoe UI"/>
          <w:b/>
          <w:bCs/>
          <w:kern w:val="0"/>
          <w:sz w:val="22"/>
          <w:lang w:eastAsia="ar-SA" w:bidi="ar-SA"/>
        </w:rPr>
        <w:t> </w:t>
      </w:r>
    </w:p>
    <w:p w14:paraId="2755A19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1135 Budapest, Lehel u. 43-47.</w:t>
      </w:r>
    </w:p>
    <w:p w14:paraId="1B2561B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1 236 3990</w:t>
      </w:r>
    </w:p>
    <w:p w14:paraId="0422A2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erd-elelmiszer@pest.gov.hu</w:t>
      </w:r>
    </w:p>
    <w:p w14:paraId="3FBABCE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http://www.kormanyhivatal.hu/hu/pest</w:t>
        </w:r>
      </w:hyperlink>
    </w:p>
    <w:p w14:paraId="79EE70F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B71902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lastRenderedPageBreak/>
        <w:t>Somogy Megyei Kormányhivatal Mezőgazdasági Szakigazgatási Szervei</w:t>
      </w:r>
    </w:p>
    <w:p w14:paraId="5EB3CD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7400 Kaposvár, Petőfi tér 1-3.</w:t>
      </w:r>
    </w:p>
    <w:p w14:paraId="32E1B2E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82 795 628</w:t>
      </w:r>
    </w:p>
    <w:p w14:paraId="179A0EF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elelmiszer@kaposvar.gov.hu</w:t>
      </w:r>
    </w:p>
    <w:p w14:paraId="0C3D87B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http://www.kormanyhivatal.hu/hu/somogy</w:t>
        </w:r>
      </w:hyperlink>
    </w:p>
    <w:p w14:paraId="2F8BDA0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338565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Szabolcs-Szatmár-Bereg Megyei Kormányhivatal Mezőgazdasági Szakigazgatási Szervei</w:t>
      </w:r>
    </w:p>
    <w:p w14:paraId="43556E5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4400 Nyíregyháza, Keleti út 1.</w:t>
      </w:r>
    </w:p>
    <w:p w14:paraId="3F761F6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42 508 467 </w:t>
      </w:r>
    </w:p>
    <w:p w14:paraId="319F5D3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hyperlink r:id="rId2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 xml:space="preserve">nyiregyhaza@szabolcs.gov.hu </w:t>
        </w:r>
      </w:hyperlink>
    </w:p>
    <w:p w14:paraId="49C762D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http://www.kormanyhivatal.hu/hu/szabolcs-szatmar-bereg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128A35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F0FC9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Tolna Megyei Kormányhivatal Mezőgazdasági Szakigazgatási Szervei</w:t>
      </w:r>
    </w:p>
    <w:p w14:paraId="6BB40AD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7100 Szekszárd,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Augusz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Imre u. 7.</w:t>
      </w:r>
    </w:p>
    <w:p w14:paraId="7511305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74 451 535 </w:t>
      </w:r>
    </w:p>
    <w:p w14:paraId="2F7935E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bonyhad-elelmiszerlanc@tolna.gov.hu</w:t>
      </w:r>
    </w:p>
    <w:p w14:paraId="5814C7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http://www.kormanyhivatal.hu/hu/tolna</w:t>
        </w:r>
      </w:hyperlink>
    </w:p>
    <w:p w14:paraId="30301CD6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CF1B7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Vas Megyei Kormányhivatal Mezőgazdasági Szakigazgatási Szervei</w:t>
      </w:r>
    </w:p>
    <w:p w14:paraId="645DFA1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9700 Szombathely,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Zanati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3.</w:t>
      </w:r>
    </w:p>
    <w:p w14:paraId="044F942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94 506 847</w:t>
      </w:r>
    </w:p>
    <w:p w14:paraId="7BF4640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eba.szombathely@vas.gov.hu</w:t>
      </w:r>
    </w:p>
    <w:p w14:paraId="69AF418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http://www.kormanyhivatal.hu/hu/vas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371CD2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D84D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Veszprém Megyei Kormányhivatal Mezőgazdasági Szakigazgatási Szervei</w:t>
      </w:r>
    </w:p>
    <w:p w14:paraId="6829A18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8200 Veszprém, Megyeház tér 1.</w:t>
      </w:r>
    </w:p>
    <w:p w14:paraId="20264ED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88 550 332</w:t>
      </w:r>
    </w:p>
    <w:p w14:paraId="78AAB0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veszprem.elelmiszer@veszprem.gov.hu</w:t>
      </w:r>
    </w:p>
    <w:p w14:paraId="4742BD2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http://www.kormanyhivatal.hu/hu/veszprem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 </w:t>
      </w:r>
    </w:p>
    <w:p w14:paraId="66603FB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57822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Zala Megyei Kormányhivatal Mezőgazdasági Szakigazgatási Szervei</w:t>
      </w:r>
    </w:p>
    <w:p w14:paraId="3CD7E5C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8900 Zalaegerszeg, Bíró Márton u. 38.</w:t>
      </w:r>
    </w:p>
    <w:p w14:paraId="4195BD7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92 549 280</w:t>
      </w:r>
    </w:p>
    <w:p w14:paraId="28930382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eastAsia="Times New Roman" w:cs="Times New Roman"/>
          <w:color w:val="0000FF"/>
          <w:kern w:val="0"/>
          <w:u w:val="single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zalaegerszeg-aeu@zala.gov.hu</w:t>
      </w:r>
    </w:p>
    <w:p w14:paraId="2AFA545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http://www.kormanyhivatal.hu/hu/zala</w:t>
        </w:r>
      </w:hyperlink>
    </w:p>
    <w:p w14:paraId="608162D8" w14:textId="77777777" w:rsidR="00562F5C" w:rsidRPr="00933357" w:rsidRDefault="00562F5C" w:rsidP="00562F5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EB9D3E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2. Az ellenőrzések köre és módja:</w:t>
      </w:r>
    </w:p>
    <w:p w14:paraId="1A024FA8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termékek analitikai és érzékszervi tulajdonságainak vizsgálata forgalomba hozatal előtt;</w:t>
      </w:r>
    </w:p>
    <w:p w14:paraId="65B6AF9A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terméket el</w:t>
      </w:r>
      <w:r w:rsidRPr="00C10C68">
        <w:rPr>
          <w:rFonts w:ascii="Segoe UI" w:eastAsia="TimesNewRoman, 'Times New Roman" w:hAnsi="Segoe UI" w:cs="Segoe UI"/>
          <w:color w:val="000000"/>
          <w:sz w:val="22"/>
          <w:szCs w:val="22"/>
        </w:rPr>
        <w:t>ő</w:t>
      </w:r>
      <w:r w:rsidRPr="00C10C68">
        <w:rPr>
          <w:rFonts w:ascii="Segoe UI" w:hAnsi="Segoe UI" w:cs="Segoe UI"/>
          <w:color w:val="000000"/>
          <w:sz w:val="22"/>
          <w:szCs w:val="22"/>
        </w:rPr>
        <w:t>állító üzem adminisztratív ellenőrzése a gazdasági akta alapján, illetve helyszíni vizsgálata kockázatelemzésen alapuló ellenőrzési terv alapján;</w:t>
      </w:r>
    </w:p>
    <w:p w14:paraId="2C7BA367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Kockázatelemzésen alapuló ellenőrzési terv alapján érzékszervi és analitikai vizsgálat a forgalomba hozott borászati termékek esetén;</w:t>
      </w:r>
    </w:p>
    <w:p w14:paraId="1E3874F2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Származási bizonyítványok valóságtartalmának ellenőrzése.</w:t>
      </w:r>
    </w:p>
    <w:p w14:paraId="76EB292C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8" w:name="_Toc455477506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X. A HEGYKÖZSÉGI FELADATOK ELLÁTÁSÁNAK RENDJE</w:t>
      </w:r>
      <w:bookmarkEnd w:id="18"/>
    </w:p>
    <w:p w14:paraId="3697853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632"/>
        <w:gridCol w:w="2286"/>
        <w:gridCol w:w="2896"/>
      </w:tblGrid>
      <w:tr w:rsidR="00562F5C" w:rsidRPr="00C10C68" w14:paraId="1AB973E6" w14:textId="77777777" w:rsidTr="00251AEB">
        <w:trPr>
          <w:trHeight w:val="38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FE6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Ellenőrzési pontok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499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 módszere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7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Igazoló dokumentum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79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Illetékes szervezet</w:t>
            </w:r>
          </w:p>
        </w:tc>
      </w:tr>
      <w:tr w:rsidR="00562F5C" w:rsidRPr="00C10C68" w14:paraId="308A7242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02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I. Strukturális elemek</w:t>
            </w:r>
          </w:p>
        </w:tc>
      </w:tr>
      <w:tr w:rsidR="00562F5C" w:rsidRPr="00C10C68" w14:paraId="68286E38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13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parcella a lehatárolt termőhelyen helyezkedik el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D2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34E25D0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 és VINGIS alapján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2E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8CD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1C13B22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512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Szőlőültetvényre vonatkozó előírások ellenőrzése:</w:t>
            </w:r>
          </w:p>
          <w:p w14:paraId="504C2E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(fajta, sor és tőtávolság, ültetvénysűrűség, művelésmód,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támrendszer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átmeneti intézkedések stb.)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C8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748D16D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63B2CF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DD93D9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83D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C4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28800D31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37C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Pincetechnológia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F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509975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2A477A5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32DB7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2772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A9B297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D9287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9531EB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4CE20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CA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5C72D08F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C7F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II. Évjáratfüggő elemek</w:t>
            </w:r>
          </w:p>
          <w:p w14:paraId="74B19A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180364DE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DF6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 Szőlő eredetének igazolása</w:t>
            </w:r>
          </w:p>
        </w:tc>
      </w:tr>
      <w:tr w:rsidR="00562F5C" w:rsidRPr="00C10C68" w14:paraId="7E51CAB9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4D5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Potenciális terméshozam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373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04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BB7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5D6BCA54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1D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59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 helyszíni ellenőrzésű</w:t>
            </w:r>
          </w:p>
          <w:p w14:paraId="4E0D649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2D7BB6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6F7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  <w:p w14:paraId="24EA8E5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C1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440DF7E2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D18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mennyiségének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202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498A58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B72FD2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 helyszíni ellenőrzésű</w:t>
            </w:r>
          </w:p>
          <w:p w14:paraId="656666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A7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kérelem;</w:t>
            </w:r>
          </w:p>
          <w:p w14:paraId="032941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15B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36475DAB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60E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származását igazoló dokumentum</w:t>
            </w:r>
          </w:p>
          <w:p w14:paraId="6EF0986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F13097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417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5C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066E10C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C8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II-II Bor eredetének igazolása</w:t>
            </w:r>
          </w:p>
          <w:p w14:paraId="5B772F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E4FCBB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DA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eredetének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21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A23C5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B7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07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611A56B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1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34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55F1758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B3635A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9B5F6D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4CAF9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CBA646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5AB1B5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852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6EC3CD74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6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C20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D6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3E03D7C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C7B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III. Forgalomba hozatal</w:t>
            </w:r>
          </w:p>
          <w:p w14:paraId="6DD372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F2D035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99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III-I Bor eredetének igazolása</w:t>
            </w:r>
          </w:p>
          <w:p w14:paraId="1B34AF1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59CE2EF3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8E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eredetének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19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3A08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4FE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EC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  <w:tr w:rsidR="00562F5C" w:rsidRPr="00C10C68" w14:paraId="2A2AF31C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0E3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7FE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7DCEF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1CE84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ABF0A1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5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E65FE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FB4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Soproni Borvidék Hegyközsége</w:t>
            </w:r>
          </w:p>
        </w:tc>
      </w:tr>
      <w:tr w:rsidR="00562F5C" w:rsidRPr="00C10C68" w14:paraId="1A0E6753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4BC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88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74B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</w:tbl>
    <w:p w14:paraId="359EA2A3" w14:textId="77777777" w:rsidR="00562F5C" w:rsidRPr="00C10C68" w:rsidRDefault="00562F5C" w:rsidP="00562F5C">
      <w:pPr>
        <w:pStyle w:val="Standard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21D205A2" w14:textId="77777777" w:rsidR="00562F5C" w:rsidRPr="00C10C68" w:rsidRDefault="00562F5C" w:rsidP="00562F5C">
      <w:pPr>
        <w:pStyle w:val="Standard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1ABC6868" w14:textId="77777777" w:rsidR="00562F5C" w:rsidRDefault="00562F5C"/>
    <w:sectPr w:rsidR="00562F5C" w:rsidSect="00562F5C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3FC6E" w14:textId="77777777" w:rsidR="00D852F8" w:rsidRDefault="00D852F8" w:rsidP="003A06BE">
      <w:r>
        <w:separator/>
      </w:r>
    </w:p>
  </w:endnote>
  <w:endnote w:type="continuationSeparator" w:id="0">
    <w:p w14:paraId="7B8D73BE" w14:textId="77777777" w:rsidR="00D852F8" w:rsidRDefault="00D852F8" w:rsidP="003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lbany AMT">
    <w:altName w:val="Arial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EEA16" w14:textId="3138CC7F" w:rsidR="00955F80" w:rsidRPr="005E622C" w:rsidRDefault="00582D3C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>
      <w:rPr>
        <w:rFonts w:ascii="Segoe UI" w:hAnsi="Segoe UI" w:cs="Segoe UI"/>
        <w:b/>
        <w:sz w:val="18"/>
        <w:szCs w:val="14"/>
        <w:lang w:val="hu-HU"/>
      </w:rPr>
      <w:t>7</w:t>
    </w:r>
    <w:r w:rsidR="003A06BE">
      <w:rPr>
        <w:rFonts w:ascii="Segoe UI" w:hAnsi="Segoe UI" w:cs="Segoe UI"/>
        <w:b/>
        <w:sz w:val="18"/>
        <w:szCs w:val="14"/>
      </w:rPr>
      <w:t>.</w:t>
    </w:r>
    <w:r w:rsidRPr="005E622C">
      <w:rPr>
        <w:rFonts w:ascii="Segoe UI" w:hAnsi="Segoe UI" w:cs="Segoe UI"/>
        <w:b/>
        <w:sz w:val="18"/>
        <w:szCs w:val="14"/>
      </w:rPr>
      <w:t xml:space="preserve"> változat</w:t>
    </w:r>
    <w:r w:rsidRPr="005E622C">
      <w:rPr>
        <w:rFonts w:ascii="Segoe UI" w:hAnsi="Segoe UI" w:cs="Segoe UI"/>
        <w:sz w:val="18"/>
        <w:szCs w:val="14"/>
      </w:rPr>
      <w:t>,</w:t>
    </w:r>
  </w:p>
  <w:p w14:paraId="6CF6FBB2" w14:textId="431ABE30" w:rsidR="00955F80" w:rsidRPr="005E622C" w:rsidRDefault="00582D3C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>
      <w:rPr>
        <w:rFonts w:ascii="Segoe UI" w:hAnsi="Segoe UI" w:cs="Segoe UI"/>
        <w:sz w:val="18"/>
        <w:szCs w:val="14"/>
      </w:rPr>
      <w:t xml:space="preserve">amely a </w:t>
    </w:r>
    <w:r>
      <w:rPr>
        <w:rFonts w:ascii="Segoe UI" w:hAnsi="Segoe UI" w:cs="Segoe UI"/>
        <w:sz w:val="18"/>
        <w:szCs w:val="14"/>
        <w:lang w:val="hu-HU"/>
      </w:rPr>
      <w:t>202</w:t>
    </w:r>
    <w:r w:rsidR="003A06BE">
      <w:rPr>
        <w:rFonts w:ascii="Segoe UI" w:hAnsi="Segoe UI" w:cs="Segoe UI"/>
        <w:sz w:val="18"/>
        <w:szCs w:val="14"/>
        <w:lang w:val="hu-HU"/>
      </w:rPr>
      <w:t>6</w:t>
    </w:r>
    <w:r w:rsidRPr="00933357">
      <w:rPr>
        <w:rFonts w:ascii="Segoe UI" w:hAnsi="Segoe UI" w:cs="Segoe UI"/>
        <w:sz w:val="18"/>
        <w:szCs w:val="14"/>
      </w:rPr>
      <w:t>. augusztus 1-jét követően szüretelt szőlőből készült borászati termékekre alkalmazandó</w:t>
    </w:r>
  </w:p>
  <w:p w14:paraId="5A22DFB9" w14:textId="77777777" w:rsidR="00955F80" w:rsidRPr="005E622C" w:rsidRDefault="00582D3C">
    <w:pPr>
      <w:pStyle w:val="llb1"/>
      <w:jc w:val="center"/>
      <w:rPr>
        <w:rFonts w:ascii="Segoe UI" w:hAnsi="Segoe UI" w:cs="Segoe UI"/>
        <w:sz w:val="22"/>
      </w:rPr>
    </w:pP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PAGE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 w:rsidR="0051104E">
      <w:rPr>
        <w:rStyle w:val="Oldalszm1"/>
        <w:rFonts w:ascii="Segoe UI" w:hAnsi="Segoe UI" w:cs="Segoe UI"/>
        <w:noProof/>
        <w:sz w:val="18"/>
        <w:szCs w:val="20"/>
      </w:rPr>
      <w:t>21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  <w:r w:rsidRPr="005E622C">
      <w:rPr>
        <w:rStyle w:val="Oldalszm1"/>
        <w:rFonts w:ascii="Segoe UI" w:hAnsi="Segoe UI" w:cs="Segoe UI"/>
        <w:sz w:val="18"/>
        <w:szCs w:val="20"/>
      </w:rPr>
      <w:t>/</w:t>
    </w: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NUMPAGES \* ARABIC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 w:rsidR="0051104E">
      <w:rPr>
        <w:rStyle w:val="Oldalszm1"/>
        <w:rFonts w:ascii="Segoe UI" w:hAnsi="Segoe UI" w:cs="Segoe UI"/>
        <w:noProof/>
        <w:sz w:val="18"/>
        <w:szCs w:val="20"/>
      </w:rPr>
      <w:t>24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3176B" w14:textId="77777777" w:rsidR="00D852F8" w:rsidRDefault="00D852F8" w:rsidP="003A06BE">
      <w:r>
        <w:separator/>
      </w:r>
    </w:p>
  </w:footnote>
  <w:footnote w:type="continuationSeparator" w:id="0">
    <w:p w14:paraId="4E8A2BFC" w14:textId="77777777" w:rsidR="00D852F8" w:rsidRDefault="00D852F8" w:rsidP="003A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0413" w14:textId="77777777" w:rsidR="00955F80" w:rsidRDefault="00582D3C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20"/>
      </w:rPr>
    </w:pPr>
    <w:r w:rsidRPr="00085980">
      <w:rPr>
        <w:rFonts w:ascii="Segoe UI" w:hAnsi="Segoe UI" w:cs="Segoe UI"/>
        <w:sz w:val="18"/>
        <w:szCs w:val="20"/>
      </w:rPr>
      <w:t xml:space="preserve">a </w:t>
    </w:r>
    <w:r>
      <w:rPr>
        <w:rFonts w:ascii="Segoe UI" w:hAnsi="Segoe UI" w:cs="Segoe UI"/>
        <w:b/>
        <w:sz w:val="18"/>
        <w:szCs w:val="20"/>
        <w:lang w:val="hu-HU"/>
      </w:rPr>
      <w:t>Sopron</w:t>
    </w:r>
    <w:r w:rsidRPr="00085980">
      <w:rPr>
        <w:rFonts w:ascii="Segoe UI" w:hAnsi="Segoe UI" w:cs="Segoe UI"/>
        <w:sz w:val="18"/>
        <w:szCs w:val="20"/>
      </w:rPr>
      <w:t xml:space="preserve"> oltalom alatt álló </w:t>
    </w:r>
    <w:proofErr w:type="spellStart"/>
    <w:r w:rsidRPr="00085980">
      <w:rPr>
        <w:rFonts w:ascii="Segoe UI" w:hAnsi="Segoe UI" w:cs="Segoe UI"/>
        <w:sz w:val="18"/>
        <w:szCs w:val="20"/>
      </w:rPr>
      <w:t>eredetmegjelölés</w:t>
    </w:r>
    <w:proofErr w:type="spellEnd"/>
    <w:r w:rsidRPr="00085980">
      <w:rPr>
        <w:rFonts w:ascii="Segoe UI" w:hAnsi="Segoe UI" w:cs="Segoe UI"/>
        <w:sz w:val="18"/>
        <w:szCs w:val="20"/>
      </w:rPr>
      <w:t xml:space="preserve"> termékleírása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hybridMultilevel"/>
    <w:tmpl w:val="1E7FF520"/>
    <w:lvl w:ilvl="0" w:tplc="7E645CA6">
      <w:start w:val="2"/>
      <w:numFmt w:val="decimal"/>
      <w:lvlText w:val="%1."/>
      <w:lvlJc w:val="left"/>
    </w:lvl>
    <w:lvl w:ilvl="1" w:tplc="B4FA8678">
      <w:start w:val="1"/>
      <w:numFmt w:val="lowerLetter"/>
      <w:lvlText w:val="%2)"/>
      <w:lvlJc w:val="left"/>
    </w:lvl>
    <w:lvl w:ilvl="2" w:tplc="20F8356E">
      <w:start w:val="1"/>
      <w:numFmt w:val="lowerLetter"/>
      <w:lvlText w:val="%3"/>
      <w:lvlJc w:val="left"/>
    </w:lvl>
    <w:lvl w:ilvl="3" w:tplc="2AA20FF0">
      <w:start w:val="1"/>
      <w:numFmt w:val="lowerRoman"/>
      <w:lvlText w:val="%4"/>
      <w:lvlJc w:val="left"/>
    </w:lvl>
    <w:lvl w:ilvl="4" w:tplc="C96E2212">
      <w:start w:val="1"/>
      <w:numFmt w:val="bullet"/>
      <w:lvlText w:val=""/>
      <w:lvlJc w:val="left"/>
    </w:lvl>
    <w:lvl w:ilvl="5" w:tplc="71C4D986">
      <w:start w:val="1"/>
      <w:numFmt w:val="bullet"/>
      <w:lvlText w:val=""/>
      <w:lvlJc w:val="left"/>
    </w:lvl>
    <w:lvl w:ilvl="6" w:tplc="8C7A90B8">
      <w:start w:val="1"/>
      <w:numFmt w:val="bullet"/>
      <w:lvlText w:val=""/>
      <w:lvlJc w:val="left"/>
    </w:lvl>
    <w:lvl w:ilvl="7" w:tplc="486CAA48">
      <w:start w:val="1"/>
      <w:numFmt w:val="bullet"/>
      <w:lvlText w:val=""/>
      <w:lvlJc w:val="left"/>
    </w:lvl>
    <w:lvl w:ilvl="8" w:tplc="1F520C48">
      <w:start w:val="1"/>
      <w:numFmt w:val="bullet"/>
      <w:lvlText w:val=""/>
      <w:lvlJc w:val="left"/>
    </w:lvl>
  </w:abstractNum>
  <w:abstractNum w:abstractNumId="2" w15:restartNumberingAfterBreak="0">
    <w:nsid w:val="12E100DD"/>
    <w:multiLevelType w:val="multilevel"/>
    <w:tmpl w:val="7A0A5E72"/>
    <w:styleLink w:val="WW8Num3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168771BF"/>
    <w:multiLevelType w:val="hybridMultilevel"/>
    <w:tmpl w:val="F10CFC30"/>
    <w:lvl w:ilvl="0" w:tplc="FD0EA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765"/>
    <w:multiLevelType w:val="multilevel"/>
    <w:tmpl w:val="3C70164A"/>
    <w:styleLink w:val="WW8Num2"/>
    <w:lvl w:ilvl="0">
      <w:start w:val="1"/>
      <w:numFmt w:val="decimal"/>
      <w:lvlText w:val="%1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BCD4EAF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DDB0F51"/>
    <w:multiLevelType w:val="multilevel"/>
    <w:tmpl w:val="75DA95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8F75563"/>
    <w:multiLevelType w:val="multilevel"/>
    <w:tmpl w:val="091E03C4"/>
    <w:lvl w:ilvl="0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57A0"/>
    <w:multiLevelType w:val="hybridMultilevel"/>
    <w:tmpl w:val="C3DE8C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702B1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49FE"/>
    <w:multiLevelType w:val="hybridMultilevel"/>
    <w:tmpl w:val="B374DE20"/>
    <w:lvl w:ilvl="0" w:tplc="B4FA8678">
      <w:start w:val="1"/>
      <w:numFmt w:val="lowerLetter"/>
      <w:lvlText w:val="%1)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A0952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41C1"/>
    <w:multiLevelType w:val="multilevel"/>
    <w:tmpl w:val="8EC81888"/>
    <w:styleLink w:val="WW8Num4"/>
    <w:lvl w:ilvl="0">
      <w:numFmt w:val="bullet"/>
      <w:lvlText w:val="-"/>
      <w:lvlJc w:val="left"/>
      <w:rPr>
        <w:rFonts w:ascii="Courier New" w:hAnsi="Courier New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343019"/>
    <w:multiLevelType w:val="hybridMultilevel"/>
    <w:tmpl w:val="D322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11534"/>
    <w:multiLevelType w:val="multilevel"/>
    <w:tmpl w:val="7A0A5E72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60224F4D"/>
    <w:multiLevelType w:val="multilevel"/>
    <w:tmpl w:val="5330AA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15705E0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71022E8B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rFonts w:ascii="Calibri" w:hAnsi="Calibri" w:cs="Calibri"/>
          <w:b w:val="0"/>
          <w:i w:val="0"/>
          <w:color w:val="FF0000"/>
          <w:shd w:val="clear" w:color="auto" w:fill="C0C0C0"/>
        </w:rPr>
      </w:lvl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egoe UI" w:hAnsi="Segoe UI" w:cs="Segoe UI" w:hint="default"/>
          <w:b/>
          <w:shadow w:val="0"/>
          <w:emboss w:val="0"/>
          <w:imprint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6"/>
  </w:num>
  <w:num w:numId="12">
    <w:abstractNumId w:val="15"/>
  </w:num>
  <w:num w:numId="13">
    <w:abstractNumId w:val="14"/>
  </w:num>
  <w:num w:numId="14">
    <w:abstractNumId w:val="5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5C"/>
    <w:rsid w:val="00045139"/>
    <w:rsid w:val="00095A4B"/>
    <w:rsid w:val="000B6795"/>
    <w:rsid w:val="00140D15"/>
    <w:rsid w:val="00257C8C"/>
    <w:rsid w:val="003A06BE"/>
    <w:rsid w:val="004754A8"/>
    <w:rsid w:val="0051104E"/>
    <w:rsid w:val="00562F5C"/>
    <w:rsid w:val="00582D3C"/>
    <w:rsid w:val="00642DF6"/>
    <w:rsid w:val="00955F80"/>
    <w:rsid w:val="00B463E6"/>
    <w:rsid w:val="00C9257C"/>
    <w:rsid w:val="00D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6E9C6"/>
  <w15:chartTrackingRefBased/>
  <w15:docId w15:val="{53741C66-9FC6-4ABA-9793-1DB5800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56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2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2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2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2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56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2F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562F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2F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2F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2F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2F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2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2F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2F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2F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2F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2F5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562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562F5C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customStyle="1" w:styleId="Textbody">
    <w:name w:val="Text body"/>
    <w:basedOn w:val="Standard"/>
    <w:rsid w:val="00562F5C"/>
    <w:pPr>
      <w:spacing w:after="120"/>
    </w:pPr>
  </w:style>
  <w:style w:type="paragraph" w:styleId="Lista">
    <w:name w:val="List"/>
    <w:basedOn w:val="Textbody"/>
    <w:rsid w:val="00562F5C"/>
    <w:rPr>
      <w:rFonts w:cs="Tahoma"/>
    </w:rPr>
  </w:style>
  <w:style w:type="paragraph" w:customStyle="1" w:styleId="Kpalrs1">
    <w:name w:val="Képaláírás1"/>
    <w:basedOn w:val="Standard"/>
    <w:rsid w:val="00562F5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2F5C"/>
    <w:pPr>
      <w:suppressLineNumbers/>
    </w:pPr>
    <w:rPr>
      <w:rFonts w:cs="Tahoma"/>
    </w:rPr>
  </w:style>
  <w:style w:type="paragraph" w:customStyle="1" w:styleId="Cmsor31">
    <w:name w:val="Címsor 31"/>
    <w:basedOn w:val="Standard"/>
    <w:next w:val="Standard"/>
    <w:rsid w:val="0056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msor51">
    <w:name w:val="Címsor 51"/>
    <w:basedOn w:val="Standard"/>
    <w:next w:val="Standard"/>
    <w:rsid w:val="00562F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kezds">
    <w:name w:val="bekezdés"/>
    <w:basedOn w:val="Standard"/>
    <w:rsid w:val="00562F5C"/>
    <w:pPr>
      <w:autoSpaceDE w:val="0"/>
      <w:spacing w:before="240"/>
      <w:jc w:val="both"/>
    </w:pPr>
    <w:rPr>
      <w:iCs/>
    </w:rPr>
  </w:style>
  <w:style w:type="paragraph" w:customStyle="1" w:styleId="paragrafus">
    <w:name w:val="paragrafus"/>
    <w:basedOn w:val="Cmsor31"/>
    <w:next w:val="bekezds"/>
    <w:rsid w:val="00562F5C"/>
    <w:pPr>
      <w:spacing w:before="360" w:after="240"/>
      <w:jc w:val="center"/>
    </w:pPr>
    <w:rPr>
      <w:rFonts w:ascii="Times New Roman" w:hAnsi="Times New Roman" w:cs="Times New Roman"/>
      <w:iCs/>
      <w:sz w:val="24"/>
    </w:rPr>
  </w:style>
  <w:style w:type="paragraph" w:customStyle="1" w:styleId="4szint">
    <w:name w:val="4.szint"/>
    <w:basedOn w:val="Standard"/>
    <w:rsid w:val="00562F5C"/>
    <w:pPr>
      <w:tabs>
        <w:tab w:val="left" w:pos="2952"/>
        <w:tab w:val="left" w:pos="5040"/>
      </w:tabs>
      <w:ind w:left="1260" w:hanging="360"/>
      <w:jc w:val="both"/>
    </w:pPr>
  </w:style>
  <w:style w:type="paragraph" w:customStyle="1" w:styleId="5szint">
    <w:name w:val="5.szint"/>
    <w:basedOn w:val="Cmsor51"/>
    <w:rsid w:val="00562F5C"/>
    <w:pPr>
      <w:tabs>
        <w:tab w:val="left" w:pos="3960"/>
        <w:tab w:val="left" w:pos="6480"/>
      </w:tabs>
      <w:spacing w:before="0" w:after="0"/>
      <w:ind w:left="1620" w:hanging="177"/>
    </w:pPr>
    <w:rPr>
      <w:b w:val="0"/>
      <w:i w:val="0"/>
      <w:sz w:val="24"/>
      <w:szCs w:val="24"/>
    </w:rPr>
  </w:style>
  <w:style w:type="paragraph" w:styleId="NormlWeb">
    <w:name w:val="Normal (Web)"/>
    <w:basedOn w:val="Standard"/>
    <w:rsid w:val="00562F5C"/>
    <w:pPr>
      <w:spacing w:before="280" w:after="280"/>
    </w:pPr>
    <w:rPr>
      <w:color w:val="000000"/>
    </w:rPr>
  </w:style>
  <w:style w:type="paragraph" w:customStyle="1" w:styleId="2szint">
    <w:name w:val="2.szint"/>
    <w:basedOn w:val="Standard"/>
    <w:rsid w:val="00562F5C"/>
    <w:pPr>
      <w:tabs>
        <w:tab w:val="left" w:pos="1512"/>
        <w:tab w:val="left" w:pos="2160"/>
      </w:tabs>
      <w:ind w:left="540" w:hanging="396"/>
      <w:jc w:val="both"/>
    </w:pPr>
    <w:rPr>
      <w:i/>
      <w:u w:val="single"/>
    </w:rPr>
  </w:style>
  <w:style w:type="paragraph" w:customStyle="1" w:styleId="3szint">
    <w:name w:val="3.szint"/>
    <w:basedOn w:val="Standard"/>
    <w:rsid w:val="00562F5C"/>
    <w:pPr>
      <w:tabs>
        <w:tab w:val="left" w:pos="2232"/>
        <w:tab w:val="left" w:pos="3600"/>
      </w:tabs>
      <w:ind w:left="900" w:hanging="360"/>
      <w:jc w:val="both"/>
    </w:pPr>
    <w:rPr>
      <w:i/>
      <w:u w:val="single"/>
    </w:rPr>
  </w:style>
  <w:style w:type="paragraph" w:customStyle="1" w:styleId="TableContents">
    <w:name w:val="Table Contents"/>
    <w:basedOn w:val="Standard"/>
    <w:rsid w:val="00562F5C"/>
    <w:pPr>
      <w:suppressLineNumbers/>
    </w:pPr>
  </w:style>
  <w:style w:type="paragraph" w:customStyle="1" w:styleId="TableHeading">
    <w:name w:val="Table Heading"/>
    <w:basedOn w:val="TableContents"/>
    <w:rsid w:val="00562F5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2F5C"/>
  </w:style>
  <w:style w:type="paragraph" w:styleId="Jegyzetszveg">
    <w:name w:val="annotation text"/>
    <w:basedOn w:val="Standard"/>
    <w:link w:val="JegyzetszvegChar1"/>
    <w:uiPriority w:val="99"/>
    <w:rsid w:val="00562F5C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rsid w:val="00562F5C"/>
    <w:rPr>
      <w:rFonts w:ascii="Times New Roman" w:eastAsia="Arial Unicode MS" w:hAnsi="Times New Roman" w:cs="Mangal"/>
      <w:kern w:val="3"/>
      <w:sz w:val="20"/>
      <w:szCs w:val="18"/>
      <w:lang w:eastAsia="zh-CN" w:bidi="hi-IN"/>
      <w14:ligatures w14:val="none"/>
    </w:rPr>
  </w:style>
  <w:style w:type="paragraph" w:styleId="Buborkszveg">
    <w:name w:val="Balloon Text"/>
    <w:basedOn w:val="Standard"/>
    <w:link w:val="BuborkszvegChar"/>
    <w:rsid w:val="00562F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2F5C"/>
    <w:rPr>
      <w:rFonts w:ascii="Tahoma" w:eastAsia="Times New Roman" w:hAnsi="Tahoma" w:cs="Tahoma"/>
      <w:kern w:val="3"/>
      <w:sz w:val="16"/>
      <w:szCs w:val="16"/>
      <w:lang w:eastAsia="zh-CN"/>
      <w14:ligatures w14:val="none"/>
    </w:rPr>
  </w:style>
  <w:style w:type="paragraph" w:customStyle="1" w:styleId="lfej1">
    <w:name w:val="Élőfej1"/>
    <w:basedOn w:val="Standard"/>
    <w:rsid w:val="00562F5C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Standard"/>
    <w:rsid w:val="00562F5C"/>
    <w:pPr>
      <w:tabs>
        <w:tab w:val="center" w:pos="4536"/>
        <w:tab w:val="right" w:pos="9072"/>
      </w:tabs>
    </w:pPr>
  </w:style>
  <w:style w:type="character" w:customStyle="1" w:styleId="WW8Num1zfalse">
    <w:name w:val="WW8Num1zfalse"/>
    <w:rsid w:val="00562F5C"/>
  </w:style>
  <w:style w:type="character" w:customStyle="1" w:styleId="WW8Num1ztrue">
    <w:name w:val="WW8Num1ztrue"/>
    <w:rsid w:val="00562F5C"/>
  </w:style>
  <w:style w:type="character" w:customStyle="1" w:styleId="WW8Num2z0">
    <w:name w:val="WW8Num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2z2">
    <w:name w:val="WW8Num2z2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8Num2ztrue">
    <w:name w:val="WW8Num2ztrue"/>
    <w:rsid w:val="00562F5C"/>
  </w:style>
  <w:style w:type="character" w:customStyle="1" w:styleId="WW8Num3z0">
    <w:name w:val="WW8Num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3z1">
    <w:name w:val="WW8Num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3z3">
    <w:name w:val="WW8Num3z3"/>
    <w:rsid w:val="00562F5C"/>
    <w:rPr>
      <w:rFonts w:ascii="Calibri" w:hAnsi="Calibri" w:cs="Calibri"/>
    </w:rPr>
  </w:style>
  <w:style w:type="character" w:customStyle="1" w:styleId="WW8Num3ztrue">
    <w:name w:val="WW8Num3ztrue"/>
    <w:rsid w:val="00562F5C"/>
  </w:style>
  <w:style w:type="character" w:customStyle="1" w:styleId="WW8Num4z0">
    <w:name w:val="WW8Num4z0"/>
    <w:rsid w:val="00562F5C"/>
    <w:rPr>
      <w:rFonts w:ascii="Symbol" w:hAnsi="Symbol" w:cs="Symbol"/>
      <w:color w:val="000000"/>
    </w:rPr>
  </w:style>
  <w:style w:type="character" w:customStyle="1" w:styleId="WW-WW8Num1ztrue">
    <w:name w:val="WW-WW8Num1ztrue"/>
    <w:rsid w:val="00562F5C"/>
  </w:style>
  <w:style w:type="character" w:customStyle="1" w:styleId="WW-WW8Num1ztrue1">
    <w:name w:val="WW-WW8Num1ztrue1"/>
    <w:rsid w:val="00562F5C"/>
  </w:style>
  <w:style w:type="character" w:customStyle="1" w:styleId="WW-WW8Num1ztrue12">
    <w:name w:val="WW-WW8Num1ztrue12"/>
    <w:rsid w:val="00562F5C"/>
  </w:style>
  <w:style w:type="character" w:customStyle="1" w:styleId="WW-WW8Num1ztrue123">
    <w:name w:val="WW-WW8Num1ztrue123"/>
    <w:rsid w:val="00562F5C"/>
  </w:style>
  <w:style w:type="character" w:customStyle="1" w:styleId="WW-WW8Num1ztrue1234">
    <w:name w:val="WW-WW8Num1ztrue1234"/>
    <w:rsid w:val="00562F5C"/>
  </w:style>
  <w:style w:type="character" w:customStyle="1" w:styleId="WW-WW8Num1ztrue12345">
    <w:name w:val="WW-WW8Num1ztrue12345"/>
    <w:rsid w:val="00562F5C"/>
  </w:style>
  <w:style w:type="character" w:customStyle="1" w:styleId="WW-WW8Num1ztrue123456">
    <w:name w:val="WW-WW8Num1ztrue123456"/>
    <w:rsid w:val="00562F5C"/>
  </w:style>
  <w:style w:type="character" w:customStyle="1" w:styleId="WW8Num2zfalse">
    <w:name w:val="WW8Num2zfalse"/>
    <w:rsid w:val="00562F5C"/>
  </w:style>
  <w:style w:type="character" w:customStyle="1" w:styleId="WW8Num3zfalse">
    <w:name w:val="WW8Num3zfalse"/>
    <w:rsid w:val="00562F5C"/>
  </w:style>
  <w:style w:type="character" w:customStyle="1" w:styleId="WW8Num5zfalse">
    <w:name w:val="WW8Num5zfalse"/>
    <w:rsid w:val="00562F5C"/>
  </w:style>
  <w:style w:type="character" w:customStyle="1" w:styleId="WW8Num5ztrue">
    <w:name w:val="WW8Num5ztrue"/>
    <w:rsid w:val="00562F5C"/>
  </w:style>
  <w:style w:type="character" w:customStyle="1" w:styleId="WW-WW8Num5ztrue">
    <w:name w:val="WW-WW8Num5ztrue"/>
    <w:rsid w:val="00562F5C"/>
  </w:style>
  <w:style w:type="character" w:customStyle="1" w:styleId="WW-WW8Num5ztrue1">
    <w:name w:val="WW-WW8Num5ztrue1"/>
    <w:rsid w:val="00562F5C"/>
  </w:style>
  <w:style w:type="character" w:customStyle="1" w:styleId="WW-WW8Num5ztrue12">
    <w:name w:val="WW-WW8Num5ztrue12"/>
    <w:rsid w:val="00562F5C"/>
  </w:style>
  <w:style w:type="character" w:customStyle="1" w:styleId="WW-WW8Num5ztrue123">
    <w:name w:val="WW-WW8Num5ztrue123"/>
    <w:rsid w:val="00562F5C"/>
  </w:style>
  <w:style w:type="character" w:customStyle="1" w:styleId="WW-WW8Num5ztrue1234">
    <w:name w:val="WW-WW8Num5ztrue1234"/>
    <w:rsid w:val="00562F5C"/>
  </w:style>
  <w:style w:type="character" w:customStyle="1" w:styleId="WW-WW8Num5ztrue12345">
    <w:name w:val="WW-WW8Num5ztrue12345"/>
    <w:rsid w:val="00562F5C"/>
  </w:style>
  <w:style w:type="character" w:customStyle="1" w:styleId="WW-WW8Num5ztrue123456">
    <w:name w:val="WW-WW8Num5ztrue123456"/>
    <w:rsid w:val="00562F5C"/>
  </w:style>
  <w:style w:type="character" w:customStyle="1" w:styleId="WW8Num6zfalse">
    <w:name w:val="WW8Num6zfalse"/>
    <w:rsid w:val="00562F5C"/>
  </w:style>
  <w:style w:type="character" w:customStyle="1" w:styleId="WW8Num6ztrue">
    <w:name w:val="WW8Num6ztrue"/>
    <w:rsid w:val="00562F5C"/>
  </w:style>
  <w:style w:type="character" w:customStyle="1" w:styleId="WW-WW8Num6ztrue">
    <w:name w:val="WW-WW8Num6ztrue"/>
    <w:rsid w:val="00562F5C"/>
  </w:style>
  <w:style w:type="character" w:customStyle="1" w:styleId="WW-WW8Num6ztrue1">
    <w:name w:val="WW-WW8Num6ztrue1"/>
    <w:rsid w:val="00562F5C"/>
  </w:style>
  <w:style w:type="character" w:customStyle="1" w:styleId="WW-WW8Num6ztrue12">
    <w:name w:val="WW-WW8Num6ztrue12"/>
    <w:rsid w:val="00562F5C"/>
  </w:style>
  <w:style w:type="character" w:customStyle="1" w:styleId="WW-WW8Num6ztrue123">
    <w:name w:val="WW-WW8Num6ztrue123"/>
    <w:rsid w:val="00562F5C"/>
  </w:style>
  <w:style w:type="character" w:customStyle="1" w:styleId="WW-WW8Num6ztrue1234">
    <w:name w:val="WW-WW8Num6ztrue1234"/>
    <w:rsid w:val="00562F5C"/>
  </w:style>
  <w:style w:type="character" w:customStyle="1" w:styleId="WW-WW8Num6ztrue12345">
    <w:name w:val="WW-WW8Num6ztrue12345"/>
    <w:rsid w:val="00562F5C"/>
  </w:style>
  <w:style w:type="character" w:customStyle="1" w:styleId="WW-WW8Num6ztrue123456">
    <w:name w:val="WW-WW8Num6ztrue123456"/>
    <w:rsid w:val="00562F5C"/>
  </w:style>
  <w:style w:type="character" w:customStyle="1" w:styleId="WW8Num7z0">
    <w:name w:val="WW8Num7z0"/>
    <w:rsid w:val="00562F5C"/>
    <w:rPr>
      <w:rFonts w:ascii="Symbol" w:hAnsi="Symbol" w:cs="Symbol"/>
      <w:color w:val="000000"/>
    </w:rPr>
  </w:style>
  <w:style w:type="character" w:customStyle="1" w:styleId="WW8Num7z1">
    <w:name w:val="WW8Num7z1"/>
    <w:rsid w:val="00562F5C"/>
    <w:rPr>
      <w:rFonts w:ascii="Courier New" w:hAnsi="Courier New" w:cs="Courier New"/>
    </w:rPr>
  </w:style>
  <w:style w:type="character" w:customStyle="1" w:styleId="WW8Num7z2">
    <w:name w:val="WW8Num7z2"/>
    <w:rsid w:val="00562F5C"/>
    <w:rPr>
      <w:rFonts w:ascii="Wingdings" w:hAnsi="Wingdings" w:cs="Wingdings"/>
    </w:rPr>
  </w:style>
  <w:style w:type="character" w:customStyle="1" w:styleId="WW8Num7z3">
    <w:name w:val="WW8Num7z3"/>
    <w:rsid w:val="00562F5C"/>
    <w:rPr>
      <w:rFonts w:ascii="Symbol" w:hAnsi="Symbol" w:cs="Symbol"/>
    </w:rPr>
  </w:style>
  <w:style w:type="character" w:customStyle="1" w:styleId="WW8Num8z0">
    <w:name w:val="WW8Num8z0"/>
    <w:rsid w:val="00562F5C"/>
    <w:rPr>
      <w:rFonts w:ascii="Symbol" w:hAnsi="Symbol" w:cs="Symbol"/>
    </w:rPr>
  </w:style>
  <w:style w:type="character" w:customStyle="1" w:styleId="WW8Num8z1">
    <w:name w:val="WW8Num8z1"/>
    <w:rsid w:val="00562F5C"/>
    <w:rPr>
      <w:rFonts w:ascii="Courier New" w:hAnsi="Courier New" w:cs="Courier New"/>
    </w:rPr>
  </w:style>
  <w:style w:type="character" w:customStyle="1" w:styleId="WW8Num8z2">
    <w:name w:val="WW8Num8z2"/>
    <w:rsid w:val="00562F5C"/>
    <w:rPr>
      <w:rFonts w:ascii="Wingdings" w:hAnsi="Wingdings" w:cs="Wingdings"/>
    </w:rPr>
  </w:style>
  <w:style w:type="character" w:customStyle="1" w:styleId="WW8Num9z0">
    <w:name w:val="WW8Num9z0"/>
    <w:rsid w:val="00562F5C"/>
    <w:rPr>
      <w:b/>
      <w:i w:val="0"/>
    </w:rPr>
  </w:style>
  <w:style w:type="character" w:customStyle="1" w:styleId="WW8Num9ztrue">
    <w:name w:val="WW8Num9ztrue"/>
    <w:rsid w:val="00562F5C"/>
  </w:style>
  <w:style w:type="character" w:customStyle="1" w:styleId="WW-WW8Num9ztrue">
    <w:name w:val="WW-WW8Num9ztrue"/>
    <w:rsid w:val="00562F5C"/>
  </w:style>
  <w:style w:type="character" w:customStyle="1" w:styleId="WW-WW8Num9ztrue1">
    <w:name w:val="WW-WW8Num9ztrue1"/>
    <w:rsid w:val="00562F5C"/>
  </w:style>
  <w:style w:type="character" w:customStyle="1" w:styleId="WW-WW8Num9ztrue12">
    <w:name w:val="WW-WW8Num9ztrue12"/>
    <w:rsid w:val="00562F5C"/>
  </w:style>
  <w:style w:type="character" w:customStyle="1" w:styleId="WW-WW8Num9ztrue123">
    <w:name w:val="WW-WW8Num9ztrue123"/>
    <w:rsid w:val="00562F5C"/>
  </w:style>
  <w:style w:type="character" w:customStyle="1" w:styleId="WW-WW8Num9ztrue1234">
    <w:name w:val="WW-WW8Num9ztrue1234"/>
    <w:rsid w:val="00562F5C"/>
  </w:style>
  <w:style w:type="character" w:customStyle="1" w:styleId="WW-WW8Num9ztrue12345">
    <w:name w:val="WW-WW8Num9ztrue12345"/>
    <w:rsid w:val="00562F5C"/>
  </w:style>
  <w:style w:type="character" w:customStyle="1" w:styleId="WW-WW8Num9ztrue123456">
    <w:name w:val="WW-WW8Num9ztrue123456"/>
    <w:rsid w:val="00562F5C"/>
  </w:style>
  <w:style w:type="character" w:customStyle="1" w:styleId="WW8Num10zfalse">
    <w:name w:val="WW8Num10zfalse"/>
    <w:rsid w:val="00562F5C"/>
  </w:style>
  <w:style w:type="character" w:customStyle="1" w:styleId="WW8Num10ztrue">
    <w:name w:val="WW8Num10ztrue"/>
    <w:rsid w:val="00562F5C"/>
  </w:style>
  <w:style w:type="character" w:customStyle="1" w:styleId="WW-WW8Num10ztrue">
    <w:name w:val="WW-WW8Num10ztrue"/>
    <w:rsid w:val="00562F5C"/>
  </w:style>
  <w:style w:type="character" w:customStyle="1" w:styleId="WW-WW8Num10ztrue1">
    <w:name w:val="WW-WW8Num10ztrue1"/>
    <w:rsid w:val="00562F5C"/>
  </w:style>
  <w:style w:type="character" w:customStyle="1" w:styleId="WW-WW8Num10ztrue12">
    <w:name w:val="WW-WW8Num10ztrue12"/>
    <w:rsid w:val="00562F5C"/>
  </w:style>
  <w:style w:type="character" w:customStyle="1" w:styleId="WW-WW8Num10ztrue123">
    <w:name w:val="WW-WW8Num10ztrue123"/>
    <w:rsid w:val="00562F5C"/>
  </w:style>
  <w:style w:type="character" w:customStyle="1" w:styleId="WW-WW8Num10ztrue1234">
    <w:name w:val="WW-WW8Num10ztrue1234"/>
    <w:rsid w:val="00562F5C"/>
  </w:style>
  <w:style w:type="character" w:customStyle="1" w:styleId="WW-WW8Num10ztrue12345">
    <w:name w:val="WW-WW8Num10ztrue12345"/>
    <w:rsid w:val="00562F5C"/>
  </w:style>
  <w:style w:type="character" w:customStyle="1" w:styleId="WW-WW8Num10ztrue123456">
    <w:name w:val="WW-WW8Num10ztrue123456"/>
    <w:rsid w:val="00562F5C"/>
  </w:style>
  <w:style w:type="character" w:customStyle="1" w:styleId="WW8Num11z0">
    <w:name w:val="WW8Num11z0"/>
    <w:rsid w:val="00562F5C"/>
    <w:rPr>
      <w:b w:val="0"/>
      <w:i w:val="0"/>
    </w:rPr>
  </w:style>
  <w:style w:type="character" w:customStyle="1" w:styleId="WW8Num11ztrue">
    <w:name w:val="WW8Num11ztrue"/>
    <w:rsid w:val="00562F5C"/>
  </w:style>
  <w:style w:type="character" w:customStyle="1" w:styleId="WW-WW8Num11ztrue">
    <w:name w:val="WW-WW8Num11ztrue"/>
    <w:rsid w:val="00562F5C"/>
  </w:style>
  <w:style w:type="character" w:customStyle="1" w:styleId="WW-WW8Num11ztrue1">
    <w:name w:val="WW-WW8Num11ztrue1"/>
    <w:rsid w:val="00562F5C"/>
  </w:style>
  <w:style w:type="character" w:customStyle="1" w:styleId="WW-WW8Num11ztrue12">
    <w:name w:val="WW-WW8Num11ztrue12"/>
    <w:rsid w:val="00562F5C"/>
  </w:style>
  <w:style w:type="character" w:customStyle="1" w:styleId="WW-WW8Num11ztrue123">
    <w:name w:val="WW-WW8Num11ztrue123"/>
    <w:rsid w:val="00562F5C"/>
  </w:style>
  <w:style w:type="character" w:customStyle="1" w:styleId="WW-WW8Num11ztrue1234">
    <w:name w:val="WW-WW8Num11ztrue1234"/>
    <w:rsid w:val="00562F5C"/>
  </w:style>
  <w:style w:type="character" w:customStyle="1" w:styleId="WW-WW8Num11ztrue12345">
    <w:name w:val="WW-WW8Num11ztrue12345"/>
    <w:rsid w:val="00562F5C"/>
  </w:style>
  <w:style w:type="character" w:customStyle="1" w:styleId="WW-WW8Num11ztrue123456">
    <w:name w:val="WW-WW8Num11ztrue123456"/>
    <w:rsid w:val="00562F5C"/>
  </w:style>
  <w:style w:type="character" w:customStyle="1" w:styleId="WW8Num12z0">
    <w:name w:val="WW8Num1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12ztrue">
    <w:name w:val="WW8Num12ztrue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-WW8Num12ztrue">
    <w:name w:val="WW-WW8Num12ztrue"/>
    <w:rsid w:val="00562F5C"/>
  </w:style>
  <w:style w:type="character" w:customStyle="1" w:styleId="WW-WW8Num12ztrue1">
    <w:name w:val="WW-WW8Num12ztrue1"/>
    <w:rsid w:val="00562F5C"/>
  </w:style>
  <w:style w:type="character" w:customStyle="1" w:styleId="WW-WW8Num12ztrue12">
    <w:name w:val="WW-WW8Num12ztrue12"/>
    <w:rsid w:val="00562F5C"/>
  </w:style>
  <w:style w:type="character" w:customStyle="1" w:styleId="WW-WW8Num12ztrue123">
    <w:name w:val="WW-WW8Num12ztrue123"/>
    <w:rsid w:val="00562F5C"/>
  </w:style>
  <w:style w:type="character" w:customStyle="1" w:styleId="WW-WW8Num12ztrue1234">
    <w:name w:val="WW-WW8Num12ztrue1234"/>
    <w:rsid w:val="00562F5C"/>
  </w:style>
  <w:style w:type="character" w:customStyle="1" w:styleId="WW-WW8Num12ztrue12345">
    <w:name w:val="WW-WW8Num12ztrue12345"/>
    <w:rsid w:val="00562F5C"/>
  </w:style>
  <w:style w:type="character" w:customStyle="1" w:styleId="WW8Num13z0">
    <w:name w:val="WW8Num1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13z1">
    <w:name w:val="WW8Num1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13ztrue">
    <w:name w:val="WW8Num13ztrue"/>
    <w:rsid w:val="00562F5C"/>
    <w:rPr>
      <w:rFonts w:ascii="Calibri" w:hAnsi="Calibri" w:cs="Calibri"/>
    </w:rPr>
  </w:style>
  <w:style w:type="character" w:customStyle="1" w:styleId="WW-WW8Num13ztrue">
    <w:name w:val="WW-WW8Num13ztrue"/>
    <w:rsid w:val="00562F5C"/>
  </w:style>
  <w:style w:type="character" w:customStyle="1" w:styleId="WW-WW8Num13ztrue1">
    <w:name w:val="WW-WW8Num13ztrue1"/>
    <w:rsid w:val="00562F5C"/>
  </w:style>
  <w:style w:type="character" w:customStyle="1" w:styleId="WW-WW8Num13ztrue12">
    <w:name w:val="WW-WW8Num13ztrue12"/>
    <w:rsid w:val="00562F5C"/>
  </w:style>
  <w:style w:type="character" w:customStyle="1" w:styleId="WW-WW8Num13ztrue123">
    <w:name w:val="WW-WW8Num13ztrue123"/>
    <w:rsid w:val="00562F5C"/>
  </w:style>
  <w:style w:type="character" w:customStyle="1" w:styleId="WW-WW8Num13ztrue1234">
    <w:name w:val="WW-WW8Num13ztrue1234"/>
    <w:rsid w:val="00562F5C"/>
  </w:style>
  <w:style w:type="character" w:customStyle="1" w:styleId="WW8Num14z0">
    <w:name w:val="WW8Num14z0"/>
    <w:rsid w:val="00562F5C"/>
    <w:rPr>
      <w:b/>
    </w:rPr>
  </w:style>
  <w:style w:type="character" w:customStyle="1" w:styleId="WW8Num14z1">
    <w:name w:val="WW8Num14z1"/>
    <w:rsid w:val="00562F5C"/>
    <w:rPr>
      <w:b w:val="0"/>
    </w:rPr>
  </w:style>
  <w:style w:type="character" w:customStyle="1" w:styleId="WW8Num14ztrue">
    <w:name w:val="WW8Num14ztrue"/>
    <w:rsid w:val="00562F5C"/>
  </w:style>
  <w:style w:type="character" w:customStyle="1" w:styleId="WW-WW8Num14ztrue">
    <w:name w:val="WW-WW8Num14ztrue"/>
    <w:rsid w:val="00562F5C"/>
  </w:style>
  <w:style w:type="character" w:customStyle="1" w:styleId="WW-WW8Num14ztrue1">
    <w:name w:val="WW-WW8Num14ztrue1"/>
    <w:rsid w:val="00562F5C"/>
  </w:style>
  <w:style w:type="character" w:customStyle="1" w:styleId="WW-WW8Num14ztrue12">
    <w:name w:val="WW-WW8Num14ztrue12"/>
    <w:rsid w:val="00562F5C"/>
  </w:style>
  <w:style w:type="character" w:customStyle="1" w:styleId="WW-WW8Num14ztrue123">
    <w:name w:val="WW-WW8Num14ztrue123"/>
    <w:rsid w:val="00562F5C"/>
  </w:style>
  <w:style w:type="character" w:customStyle="1" w:styleId="WW-WW8Num14ztrue1234">
    <w:name w:val="WW-WW8Num14ztrue1234"/>
    <w:rsid w:val="00562F5C"/>
  </w:style>
  <w:style w:type="character" w:customStyle="1" w:styleId="WW8Num15z0">
    <w:name w:val="WW8Num15z0"/>
    <w:rsid w:val="00562F5C"/>
    <w:rPr>
      <w:rFonts w:ascii="Symbol" w:hAnsi="Symbol" w:cs="Symbol"/>
    </w:rPr>
  </w:style>
  <w:style w:type="character" w:customStyle="1" w:styleId="WW8Num15z1">
    <w:name w:val="WW8Num15z1"/>
    <w:rsid w:val="00562F5C"/>
    <w:rPr>
      <w:rFonts w:ascii="Courier New" w:hAnsi="Courier New" w:cs="Courier New"/>
    </w:rPr>
  </w:style>
  <w:style w:type="character" w:customStyle="1" w:styleId="WW8Num15z2">
    <w:name w:val="WW8Num15z2"/>
    <w:rsid w:val="00562F5C"/>
    <w:rPr>
      <w:rFonts w:ascii="Wingdings" w:hAnsi="Wingdings" w:cs="Wingdings"/>
    </w:rPr>
  </w:style>
  <w:style w:type="character" w:customStyle="1" w:styleId="WW8Num16zfalse">
    <w:name w:val="WW8Num16zfalse"/>
    <w:rsid w:val="00562F5C"/>
  </w:style>
  <w:style w:type="character" w:customStyle="1" w:styleId="WW8Num16ztrue">
    <w:name w:val="WW8Num16ztrue"/>
    <w:rsid w:val="00562F5C"/>
  </w:style>
  <w:style w:type="character" w:customStyle="1" w:styleId="WW-WW8Num16ztrue">
    <w:name w:val="WW-WW8Num16ztrue"/>
    <w:rsid w:val="00562F5C"/>
  </w:style>
  <w:style w:type="character" w:customStyle="1" w:styleId="WW-WW8Num16ztrue1">
    <w:name w:val="WW-WW8Num16ztrue1"/>
    <w:rsid w:val="00562F5C"/>
  </w:style>
  <w:style w:type="character" w:customStyle="1" w:styleId="WW-WW8Num16ztrue12">
    <w:name w:val="WW-WW8Num16ztrue12"/>
    <w:rsid w:val="00562F5C"/>
  </w:style>
  <w:style w:type="character" w:customStyle="1" w:styleId="WW-WW8Num16ztrue123">
    <w:name w:val="WW-WW8Num16ztrue123"/>
    <w:rsid w:val="00562F5C"/>
  </w:style>
  <w:style w:type="character" w:customStyle="1" w:styleId="WW-WW8Num16ztrue1234">
    <w:name w:val="WW-WW8Num16ztrue1234"/>
    <w:rsid w:val="00562F5C"/>
  </w:style>
  <w:style w:type="character" w:customStyle="1" w:styleId="WW-WW8Num16ztrue12345">
    <w:name w:val="WW-WW8Num16ztrue12345"/>
    <w:rsid w:val="00562F5C"/>
  </w:style>
  <w:style w:type="character" w:customStyle="1" w:styleId="WW-WW8Num16ztrue123456">
    <w:name w:val="WW-WW8Num16ztrue123456"/>
    <w:rsid w:val="00562F5C"/>
  </w:style>
  <w:style w:type="character" w:customStyle="1" w:styleId="WW8Num17z0">
    <w:name w:val="WW8Num17z0"/>
    <w:rsid w:val="00562F5C"/>
    <w:rPr>
      <w:rFonts w:ascii="Courier New" w:hAnsi="Courier New" w:cs="Courier New"/>
    </w:rPr>
  </w:style>
  <w:style w:type="character" w:customStyle="1" w:styleId="WW8Num17z2">
    <w:name w:val="WW8Num17z2"/>
    <w:rsid w:val="00562F5C"/>
    <w:rPr>
      <w:rFonts w:ascii="Wingdings" w:hAnsi="Wingdings" w:cs="Wingdings"/>
    </w:rPr>
  </w:style>
  <w:style w:type="character" w:customStyle="1" w:styleId="WW8Num17z3">
    <w:name w:val="WW8Num17z3"/>
    <w:rsid w:val="00562F5C"/>
    <w:rPr>
      <w:rFonts w:ascii="Symbol" w:hAnsi="Symbol" w:cs="Symbol"/>
    </w:rPr>
  </w:style>
  <w:style w:type="character" w:customStyle="1" w:styleId="WW8Num18zfalse">
    <w:name w:val="WW8Num18zfalse"/>
    <w:rsid w:val="00562F5C"/>
  </w:style>
  <w:style w:type="character" w:customStyle="1" w:styleId="WW8Num18ztrue">
    <w:name w:val="WW8Num18ztrue"/>
    <w:rsid w:val="00562F5C"/>
  </w:style>
  <w:style w:type="character" w:customStyle="1" w:styleId="WW-WW8Num18ztrue">
    <w:name w:val="WW-WW8Num18ztrue"/>
    <w:rsid w:val="00562F5C"/>
  </w:style>
  <w:style w:type="character" w:customStyle="1" w:styleId="WW-WW8Num18ztrue1">
    <w:name w:val="WW-WW8Num18ztrue1"/>
    <w:rsid w:val="00562F5C"/>
  </w:style>
  <w:style w:type="character" w:customStyle="1" w:styleId="WW-WW8Num18ztrue12">
    <w:name w:val="WW-WW8Num18ztrue12"/>
    <w:rsid w:val="00562F5C"/>
  </w:style>
  <w:style w:type="character" w:customStyle="1" w:styleId="WW-WW8Num18ztrue123">
    <w:name w:val="WW-WW8Num18ztrue123"/>
    <w:rsid w:val="00562F5C"/>
  </w:style>
  <w:style w:type="character" w:customStyle="1" w:styleId="WW-WW8Num18ztrue1234">
    <w:name w:val="WW-WW8Num18ztrue1234"/>
    <w:rsid w:val="00562F5C"/>
  </w:style>
  <w:style w:type="character" w:customStyle="1" w:styleId="WW-WW8Num18ztrue12345">
    <w:name w:val="WW-WW8Num18ztrue12345"/>
    <w:rsid w:val="00562F5C"/>
  </w:style>
  <w:style w:type="character" w:customStyle="1" w:styleId="WW-WW8Num18ztrue123456">
    <w:name w:val="WW-WW8Num18ztrue123456"/>
    <w:rsid w:val="00562F5C"/>
  </w:style>
  <w:style w:type="character" w:customStyle="1" w:styleId="WW8Num19zfalse">
    <w:name w:val="WW8Num19zfalse"/>
    <w:rsid w:val="00562F5C"/>
  </w:style>
  <w:style w:type="character" w:customStyle="1" w:styleId="WW8Num19ztrue">
    <w:name w:val="WW8Num19ztrue"/>
    <w:rsid w:val="00562F5C"/>
  </w:style>
  <w:style w:type="character" w:customStyle="1" w:styleId="WW-WW8Num19ztrue">
    <w:name w:val="WW-WW8Num19ztrue"/>
    <w:rsid w:val="00562F5C"/>
  </w:style>
  <w:style w:type="character" w:customStyle="1" w:styleId="WW-WW8Num19ztrue1">
    <w:name w:val="WW-WW8Num19ztrue1"/>
    <w:rsid w:val="00562F5C"/>
  </w:style>
  <w:style w:type="character" w:customStyle="1" w:styleId="WW-WW8Num19ztrue12">
    <w:name w:val="WW-WW8Num19ztrue12"/>
    <w:rsid w:val="00562F5C"/>
  </w:style>
  <w:style w:type="character" w:customStyle="1" w:styleId="WW-WW8Num19ztrue123">
    <w:name w:val="WW-WW8Num19ztrue123"/>
    <w:rsid w:val="00562F5C"/>
  </w:style>
  <w:style w:type="character" w:customStyle="1" w:styleId="WW-WW8Num19ztrue1234">
    <w:name w:val="WW-WW8Num19ztrue1234"/>
    <w:rsid w:val="00562F5C"/>
  </w:style>
  <w:style w:type="character" w:customStyle="1" w:styleId="WW-WW8Num19ztrue12345">
    <w:name w:val="WW-WW8Num19ztrue12345"/>
    <w:rsid w:val="00562F5C"/>
  </w:style>
  <w:style w:type="character" w:customStyle="1" w:styleId="WW-WW8Num19ztrue123456">
    <w:name w:val="WW-WW8Num19ztrue123456"/>
    <w:rsid w:val="00562F5C"/>
  </w:style>
  <w:style w:type="character" w:customStyle="1" w:styleId="WW8Num20z0">
    <w:name w:val="WW8Num20z0"/>
    <w:rsid w:val="00562F5C"/>
    <w:rPr>
      <w:rFonts w:ascii="Courier New" w:hAnsi="Courier New" w:cs="Courier New"/>
    </w:rPr>
  </w:style>
  <w:style w:type="character" w:customStyle="1" w:styleId="WW8Num20z2">
    <w:name w:val="WW8Num20z2"/>
    <w:rsid w:val="00562F5C"/>
    <w:rPr>
      <w:rFonts w:ascii="Wingdings" w:hAnsi="Wingdings" w:cs="Wingdings"/>
    </w:rPr>
  </w:style>
  <w:style w:type="character" w:customStyle="1" w:styleId="WW8Num20z3">
    <w:name w:val="WW8Num20z3"/>
    <w:rsid w:val="00562F5C"/>
    <w:rPr>
      <w:rFonts w:ascii="Symbol" w:hAnsi="Symbol" w:cs="Symbol"/>
    </w:rPr>
  </w:style>
  <w:style w:type="character" w:customStyle="1" w:styleId="WW8Num21z0">
    <w:name w:val="WW8Num21z0"/>
    <w:rsid w:val="00562F5C"/>
    <w:rPr>
      <w:rFonts w:ascii="Symbol" w:eastAsia="Times New Roman" w:hAnsi="Symbol" w:cs="Times New Roman"/>
    </w:rPr>
  </w:style>
  <w:style w:type="character" w:customStyle="1" w:styleId="WW8Num21z1">
    <w:name w:val="WW8Num21z1"/>
    <w:rsid w:val="00562F5C"/>
    <w:rPr>
      <w:rFonts w:ascii="Courier New" w:hAnsi="Courier New" w:cs="Courier New"/>
    </w:rPr>
  </w:style>
  <w:style w:type="character" w:customStyle="1" w:styleId="WW8Num21z2">
    <w:name w:val="WW8Num21z2"/>
    <w:rsid w:val="00562F5C"/>
    <w:rPr>
      <w:rFonts w:ascii="Wingdings" w:hAnsi="Wingdings" w:cs="Wingdings"/>
    </w:rPr>
  </w:style>
  <w:style w:type="character" w:customStyle="1" w:styleId="WW8Num21z3">
    <w:name w:val="WW8Num21z3"/>
    <w:rsid w:val="00562F5C"/>
    <w:rPr>
      <w:rFonts w:ascii="Symbol" w:hAnsi="Symbol" w:cs="Symbol"/>
    </w:rPr>
  </w:style>
  <w:style w:type="character" w:customStyle="1" w:styleId="WW8Num22z0">
    <w:name w:val="WW8Num22z0"/>
    <w:rsid w:val="00562F5C"/>
    <w:rPr>
      <w:b w:val="0"/>
      <w:i w:val="0"/>
    </w:rPr>
  </w:style>
  <w:style w:type="character" w:customStyle="1" w:styleId="WW8Num22ztrue">
    <w:name w:val="WW8Num22ztrue"/>
    <w:rsid w:val="00562F5C"/>
  </w:style>
  <w:style w:type="character" w:customStyle="1" w:styleId="WW-WW8Num22ztrue">
    <w:name w:val="WW-WW8Num22ztrue"/>
    <w:rsid w:val="00562F5C"/>
  </w:style>
  <w:style w:type="character" w:customStyle="1" w:styleId="WW-WW8Num22ztrue1">
    <w:name w:val="WW-WW8Num22ztrue1"/>
    <w:rsid w:val="00562F5C"/>
  </w:style>
  <w:style w:type="character" w:customStyle="1" w:styleId="WW-WW8Num22ztrue12">
    <w:name w:val="WW-WW8Num22ztrue12"/>
    <w:rsid w:val="00562F5C"/>
  </w:style>
  <w:style w:type="character" w:customStyle="1" w:styleId="WW-WW8Num22ztrue123">
    <w:name w:val="WW-WW8Num22ztrue123"/>
    <w:rsid w:val="00562F5C"/>
  </w:style>
  <w:style w:type="character" w:customStyle="1" w:styleId="WW-WW8Num22ztrue1234">
    <w:name w:val="WW-WW8Num22ztrue1234"/>
    <w:rsid w:val="00562F5C"/>
  </w:style>
  <w:style w:type="character" w:customStyle="1" w:styleId="WW-WW8Num22ztrue12345">
    <w:name w:val="WW-WW8Num22ztrue12345"/>
    <w:rsid w:val="00562F5C"/>
  </w:style>
  <w:style w:type="character" w:customStyle="1" w:styleId="WW-WW8Num22ztrue123456">
    <w:name w:val="WW-WW8Num22ztrue123456"/>
    <w:rsid w:val="00562F5C"/>
  </w:style>
  <w:style w:type="character" w:customStyle="1" w:styleId="WW8Num23z0">
    <w:name w:val="WW8Num23z0"/>
    <w:rsid w:val="00562F5C"/>
    <w:rPr>
      <w:rFonts w:ascii="Symbol" w:eastAsia="Times New Roman" w:hAnsi="Symbol" w:cs="Times New Roman"/>
    </w:rPr>
  </w:style>
  <w:style w:type="character" w:customStyle="1" w:styleId="WW8Num23z1">
    <w:name w:val="WW8Num23z1"/>
    <w:rsid w:val="00562F5C"/>
    <w:rPr>
      <w:rFonts w:ascii="Courier New" w:hAnsi="Courier New" w:cs="Courier New"/>
    </w:rPr>
  </w:style>
  <w:style w:type="character" w:customStyle="1" w:styleId="WW8Num23z2">
    <w:name w:val="WW8Num23z2"/>
    <w:rsid w:val="00562F5C"/>
    <w:rPr>
      <w:rFonts w:ascii="Wingdings" w:hAnsi="Wingdings" w:cs="Wingdings"/>
    </w:rPr>
  </w:style>
  <w:style w:type="character" w:customStyle="1" w:styleId="WW8Num23z3">
    <w:name w:val="WW8Num23z3"/>
    <w:rsid w:val="00562F5C"/>
    <w:rPr>
      <w:rFonts w:ascii="Symbol" w:hAnsi="Symbol" w:cs="Symbol"/>
    </w:rPr>
  </w:style>
  <w:style w:type="character" w:customStyle="1" w:styleId="WW8Num24z0">
    <w:name w:val="WW8Num24z0"/>
    <w:rsid w:val="00562F5C"/>
    <w:rPr>
      <w:b w:val="0"/>
      <w:i w:val="0"/>
    </w:rPr>
  </w:style>
  <w:style w:type="character" w:customStyle="1" w:styleId="WW8Num24ztrue">
    <w:name w:val="WW8Num24ztrue"/>
    <w:rsid w:val="00562F5C"/>
  </w:style>
  <w:style w:type="character" w:customStyle="1" w:styleId="WW-WW8Num24ztrue">
    <w:name w:val="WW-WW8Num24ztrue"/>
    <w:rsid w:val="00562F5C"/>
  </w:style>
  <w:style w:type="character" w:customStyle="1" w:styleId="WW-WW8Num24ztrue1">
    <w:name w:val="WW-WW8Num24ztrue1"/>
    <w:rsid w:val="00562F5C"/>
  </w:style>
  <w:style w:type="character" w:customStyle="1" w:styleId="WW-WW8Num24ztrue12">
    <w:name w:val="WW-WW8Num24ztrue12"/>
    <w:rsid w:val="00562F5C"/>
  </w:style>
  <w:style w:type="character" w:customStyle="1" w:styleId="WW-WW8Num24ztrue123">
    <w:name w:val="WW-WW8Num24ztrue123"/>
    <w:rsid w:val="00562F5C"/>
  </w:style>
  <w:style w:type="character" w:customStyle="1" w:styleId="WW-WW8Num24ztrue1234">
    <w:name w:val="WW-WW8Num24ztrue1234"/>
    <w:rsid w:val="00562F5C"/>
  </w:style>
  <w:style w:type="character" w:customStyle="1" w:styleId="WW-WW8Num24ztrue12345">
    <w:name w:val="WW-WW8Num24ztrue12345"/>
    <w:rsid w:val="00562F5C"/>
  </w:style>
  <w:style w:type="character" w:customStyle="1" w:styleId="WW8Num25z0">
    <w:name w:val="WW8Num25z0"/>
    <w:rsid w:val="00562F5C"/>
    <w:rPr>
      <w:rFonts w:ascii="Courier New" w:hAnsi="Courier New" w:cs="Courier New"/>
    </w:rPr>
  </w:style>
  <w:style w:type="character" w:customStyle="1" w:styleId="WW8Num25z2">
    <w:name w:val="WW8Num25z2"/>
    <w:rsid w:val="00562F5C"/>
    <w:rPr>
      <w:rFonts w:ascii="Wingdings" w:hAnsi="Wingdings" w:cs="Wingdings"/>
    </w:rPr>
  </w:style>
  <w:style w:type="character" w:customStyle="1" w:styleId="WW8Num25z3">
    <w:name w:val="WW8Num25z3"/>
    <w:rsid w:val="00562F5C"/>
    <w:rPr>
      <w:rFonts w:ascii="Symbol" w:hAnsi="Symbol" w:cs="Symbol"/>
    </w:rPr>
  </w:style>
  <w:style w:type="character" w:customStyle="1" w:styleId="WW8Num26z0">
    <w:name w:val="WW8Num26z0"/>
    <w:rsid w:val="00562F5C"/>
    <w:rPr>
      <w:rFonts w:ascii="Symbol" w:hAnsi="Symbol" w:cs="Symbol"/>
      <w:color w:val="000000"/>
    </w:rPr>
  </w:style>
  <w:style w:type="character" w:customStyle="1" w:styleId="WW8Num26z1">
    <w:name w:val="WW8Num26z1"/>
    <w:rsid w:val="00562F5C"/>
    <w:rPr>
      <w:rFonts w:ascii="Courier New" w:hAnsi="Courier New" w:cs="Courier New"/>
    </w:rPr>
  </w:style>
  <w:style w:type="character" w:customStyle="1" w:styleId="WW8Num26z2">
    <w:name w:val="WW8Num26z2"/>
    <w:rsid w:val="00562F5C"/>
    <w:rPr>
      <w:rFonts w:ascii="Wingdings" w:hAnsi="Wingdings" w:cs="Wingdings"/>
    </w:rPr>
  </w:style>
  <w:style w:type="character" w:customStyle="1" w:styleId="WW8Num26z3">
    <w:name w:val="WW8Num26z3"/>
    <w:rsid w:val="00562F5C"/>
    <w:rPr>
      <w:rFonts w:ascii="Symbol" w:hAnsi="Symbol" w:cs="Symbol"/>
    </w:rPr>
  </w:style>
  <w:style w:type="character" w:customStyle="1" w:styleId="WW8Num27zfalse">
    <w:name w:val="WW8Num27zfalse"/>
    <w:rsid w:val="00562F5C"/>
  </w:style>
  <w:style w:type="character" w:customStyle="1" w:styleId="WW8Num27ztrue">
    <w:name w:val="WW8Num27ztrue"/>
    <w:rsid w:val="00562F5C"/>
  </w:style>
  <w:style w:type="character" w:customStyle="1" w:styleId="WW-WW8Num27ztrue">
    <w:name w:val="WW-WW8Num27ztrue"/>
    <w:rsid w:val="00562F5C"/>
  </w:style>
  <w:style w:type="character" w:customStyle="1" w:styleId="WW-WW8Num27ztrue1">
    <w:name w:val="WW-WW8Num27ztrue1"/>
    <w:rsid w:val="00562F5C"/>
  </w:style>
  <w:style w:type="character" w:customStyle="1" w:styleId="WW-WW8Num27ztrue12">
    <w:name w:val="WW-WW8Num27ztrue12"/>
    <w:rsid w:val="00562F5C"/>
  </w:style>
  <w:style w:type="character" w:customStyle="1" w:styleId="WW-WW8Num27ztrue123">
    <w:name w:val="WW-WW8Num27ztrue123"/>
    <w:rsid w:val="00562F5C"/>
  </w:style>
  <w:style w:type="character" w:customStyle="1" w:styleId="WW-WW8Num27ztrue1234">
    <w:name w:val="WW-WW8Num27ztrue1234"/>
    <w:rsid w:val="00562F5C"/>
  </w:style>
  <w:style w:type="character" w:customStyle="1" w:styleId="WW-WW8Num27ztrue12345">
    <w:name w:val="WW-WW8Num27ztrue12345"/>
    <w:rsid w:val="00562F5C"/>
  </w:style>
  <w:style w:type="character" w:customStyle="1" w:styleId="WW-WW8Num27ztrue123456">
    <w:name w:val="WW-WW8Num27ztrue123456"/>
    <w:rsid w:val="00562F5C"/>
  </w:style>
  <w:style w:type="character" w:customStyle="1" w:styleId="WW8Num28z0">
    <w:name w:val="WW8Num28z0"/>
    <w:rsid w:val="00562F5C"/>
    <w:rPr>
      <w:rFonts w:ascii="Symbol" w:hAnsi="Symbol" w:cs="Symbol"/>
    </w:rPr>
  </w:style>
  <w:style w:type="character" w:customStyle="1" w:styleId="WW8Num28z1">
    <w:name w:val="WW8Num28z1"/>
    <w:rsid w:val="00562F5C"/>
    <w:rPr>
      <w:rFonts w:ascii="Courier New" w:hAnsi="Courier New" w:cs="Courier New"/>
    </w:rPr>
  </w:style>
  <w:style w:type="character" w:customStyle="1" w:styleId="WW8Num28z2">
    <w:name w:val="WW8Num28z2"/>
    <w:rsid w:val="00562F5C"/>
    <w:rPr>
      <w:rFonts w:ascii="Wingdings" w:hAnsi="Wingdings" w:cs="Wingdings"/>
    </w:rPr>
  </w:style>
  <w:style w:type="character" w:customStyle="1" w:styleId="WW8Num29zfalse">
    <w:name w:val="WW8Num29zfalse"/>
    <w:rsid w:val="00562F5C"/>
  </w:style>
  <w:style w:type="character" w:customStyle="1" w:styleId="WW8Num29ztrue">
    <w:name w:val="WW8Num29ztrue"/>
    <w:rsid w:val="00562F5C"/>
  </w:style>
  <w:style w:type="character" w:customStyle="1" w:styleId="WW-WW8Num29ztrue">
    <w:name w:val="WW-WW8Num29ztrue"/>
    <w:rsid w:val="00562F5C"/>
  </w:style>
  <w:style w:type="character" w:customStyle="1" w:styleId="WW-WW8Num29ztrue1">
    <w:name w:val="WW-WW8Num29ztrue1"/>
    <w:rsid w:val="00562F5C"/>
  </w:style>
  <w:style w:type="character" w:customStyle="1" w:styleId="WW-WW8Num29ztrue12">
    <w:name w:val="WW-WW8Num29ztrue12"/>
    <w:rsid w:val="00562F5C"/>
  </w:style>
  <w:style w:type="character" w:customStyle="1" w:styleId="WW-WW8Num29ztrue123">
    <w:name w:val="WW-WW8Num29ztrue123"/>
    <w:rsid w:val="00562F5C"/>
  </w:style>
  <w:style w:type="character" w:customStyle="1" w:styleId="WW-WW8Num29ztrue1234">
    <w:name w:val="WW-WW8Num29ztrue1234"/>
    <w:rsid w:val="00562F5C"/>
  </w:style>
  <w:style w:type="character" w:customStyle="1" w:styleId="WW-WW8Num29ztrue12345">
    <w:name w:val="WW-WW8Num29ztrue12345"/>
    <w:rsid w:val="00562F5C"/>
  </w:style>
  <w:style w:type="character" w:customStyle="1" w:styleId="WW-WW8Num29ztrue123456">
    <w:name w:val="WW-WW8Num29ztrue123456"/>
    <w:rsid w:val="00562F5C"/>
  </w:style>
  <w:style w:type="character" w:customStyle="1" w:styleId="WW8Num30zfalse">
    <w:name w:val="WW8Num30zfalse"/>
    <w:rsid w:val="00562F5C"/>
  </w:style>
  <w:style w:type="character" w:customStyle="1" w:styleId="WW8Num30ztrue">
    <w:name w:val="WW8Num30ztrue"/>
    <w:rsid w:val="00562F5C"/>
  </w:style>
  <w:style w:type="character" w:customStyle="1" w:styleId="WW-WW8Num30ztrue">
    <w:name w:val="WW-WW8Num30ztrue"/>
    <w:rsid w:val="00562F5C"/>
  </w:style>
  <w:style w:type="character" w:customStyle="1" w:styleId="WW-WW8Num30ztrue1">
    <w:name w:val="WW-WW8Num30ztrue1"/>
    <w:rsid w:val="00562F5C"/>
  </w:style>
  <w:style w:type="character" w:customStyle="1" w:styleId="WW-WW8Num30ztrue12">
    <w:name w:val="WW-WW8Num30ztrue12"/>
    <w:rsid w:val="00562F5C"/>
  </w:style>
  <w:style w:type="character" w:customStyle="1" w:styleId="WW-WW8Num30ztrue123">
    <w:name w:val="WW-WW8Num30ztrue123"/>
    <w:rsid w:val="00562F5C"/>
  </w:style>
  <w:style w:type="character" w:customStyle="1" w:styleId="WW-WW8Num30ztrue1234">
    <w:name w:val="WW-WW8Num30ztrue1234"/>
    <w:rsid w:val="00562F5C"/>
  </w:style>
  <w:style w:type="character" w:customStyle="1" w:styleId="WW-WW8Num30ztrue12345">
    <w:name w:val="WW-WW8Num30ztrue12345"/>
    <w:rsid w:val="00562F5C"/>
  </w:style>
  <w:style w:type="character" w:customStyle="1" w:styleId="WW-WW8Num30ztrue123456">
    <w:name w:val="WW-WW8Num30ztrue123456"/>
    <w:rsid w:val="00562F5C"/>
  </w:style>
  <w:style w:type="character" w:customStyle="1" w:styleId="WW8Num31z0">
    <w:name w:val="WW8Num31z0"/>
    <w:rsid w:val="00562F5C"/>
    <w:rPr>
      <w:rFonts w:ascii="Courier New" w:hAnsi="Courier New" w:cs="Courier New"/>
    </w:rPr>
  </w:style>
  <w:style w:type="character" w:customStyle="1" w:styleId="WW8Num31z2">
    <w:name w:val="WW8Num31z2"/>
    <w:rsid w:val="00562F5C"/>
    <w:rPr>
      <w:rFonts w:ascii="Wingdings" w:hAnsi="Wingdings" w:cs="Wingdings"/>
    </w:rPr>
  </w:style>
  <w:style w:type="character" w:customStyle="1" w:styleId="WW8Num31z3">
    <w:name w:val="WW8Num31z3"/>
    <w:rsid w:val="00562F5C"/>
    <w:rPr>
      <w:rFonts w:ascii="Symbol" w:hAnsi="Symbol" w:cs="Symbol"/>
    </w:rPr>
  </w:style>
  <w:style w:type="character" w:customStyle="1" w:styleId="WW8Num32z0">
    <w:name w:val="WW8Num32z0"/>
    <w:rsid w:val="00562F5C"/>
    <w:rPr>
      <w:b/>
    </w:rPr>
  </w:style>
  <w:style w:type="character" w:customStyle="1" w:styleId="WW8Num32z1">
    <w:name w:val="WW8Num32z1"/>
    <w:rsid w:val="00562F5C"/>
    <w:rPr>
      <w:b w:val="0"/>
    </w:rPr>
  </w:style>
  <w:style w:type="character" w:customStyle="1" w:styleId="WW8Num32ztrue">
    <w:name w:val="WW8Num32ztrue"/>
    <w:rsid w:val="00562F5C"/>
  </w:style>
  <w:style w:type="character" w:customStyle="1" w:styleId="WW-WW8Num32ztrue">
    <w:name w:val="WW-WW8Num32ztrue"/>
    <w:rsid w:val="00562F5C"/>
  </w:style>
  <w:style w:type="character" w:customStyle="1" w:styleId="WW-WW8Num32ztrue1">
    <w:name w:val="WW-WW8Num32ztrue1"/>
    <w:rsid w:val="00562F5C"/>
  </w:style>
  <w:style w:type="character" w:customStyle="1" w:styleId="WW-WW8Num32ztrue12">
    <w:name w:val="WW-WW8Num32ztrue12"/>
    <w:rsid w:val="00562F5C"/>
  </w:style>
  <w:style w:type="character" w:customStyle="1" w:styleId="WW-WW8Num32ztrue123">
    <w:name w:val="WW-WW8Num32ztrue123"/>
    <w:rsid w:val="00562F5C"/>
  </w:style>
  <w:style w:type="character" w:customStyle="1" w:styleId="WW-WW8Num32ztrue1234">
    <w:name w:val="WW-WW8Num32ztrue1234"/>
    <w:rsid w:val="00562F5C"/>
  </w:style>
  <w:style w:type="character" w:customStyle="1" w:styleId="WW8Num1z0">
    <w:name w:val="WW8Num1z0"/>
    <w:rsid w:val="00562F5C"/>
    <w:rPr>
      <w:rFonts w:ascii="Symbol" w:hAnsi="Symbol" w:cs="Symbol"/>
    </w:rPr>
  </w:style>
  <w:style w:type="character" w:customStyle="1" w:styleId="WW8Num1z1">
    <w:name w:val="WW8Num1z1"/>
    <w:rsid w:val="00562F5C"/>
    <w:rPr>
      <w:rFonts w:ascii="Courier New" w:hAnsi="Courier New" w:cs="Courier New"/>
    </w:rPr>
  </w:style>
  <w:style w:type="character" w:customStyle="1" w:styleId="WW8Num1z2">
    <w:name w:val="WW8Num1z2"/>
    <w:rsid w:val="00562F5C"/>
    <w:rPr>
      <w:rFonts w:ascii="Wingdings" w:hAnsi="Wingdings" w:cs="Wingdings"/>
    </w:rPr>
  </w:style>
  <w:style w:type="character" w:customStyle="1" w:styleId="Bekezdsalapbettpusa1">
    <w:name w:val="Bekezdés alapbetűtípusa1"/>
    <w:rsid w:val="00562F5C"/>
  </w:style>
  <w:style w:type="character" w:customStyle="1" w:styleId="Internetlink">
    <w:name w:val="Internet link"/>
    <w:rsid w:val="00562F5C"/>
    <w:rPr>
      <w:color w:val="0000FF"/>
      <w:u w:val="single"/>
    </w:rPr>
  </w:style>
  <w:style w:type="character" w:customStyle="1" w:styleId="NumberingSymbols">
    <w:name w:val="Numbering Symbols"/>
    <w:rsid w:val="00562F5C"/>
  </w:style>
  <w:style w:type="character" w:customStyle="1" w:styleId="SzvegtrzsChar">
    <w:name w:val="Szövegtörzs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rsid w:val="00562F5C"/>
    <w:rPr>
      <w:sz w:val="16"/>
      <w:szCs w:val="16"/>
    </w:rPr>
  </w:style>
  <w:style w:type="character" w:customStyle="1" w:styleId="lfejChar">
    <w:name w:val="Élőfej Char"/>
    <w:uiPriority w:val="99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Oldalszm1">
    <w:name w:val="Oldalszám1"/>
    <w:basedOn w:val="Bekezdsalapbettpusa"/>
    <w:rsid w:val="00562F5C"/>
  </w:style>
  <w:style w:type="character" w:customStyle="1" w:styleId="Linenumbering">
    <w:name w:val="Line numbering"/>
    <w:rsid w:val="00562F5C"/>
  </w:style>
  <w:style w:type="numbering" w:customStyle="1" w:styleId="WW8Num1">
    <w:name w:val="WW8Num1"/>
    <w:basedOn w:val="Nemlista"/>
    <w:rsid w:val="00562F5C"/>
    <w:pPr>
      <w:numPr>
        <w:numId w:val="1"/>
      </w:numPr>
    </w:pPr>
  </w:style>
  <w:style w:type="numbering" w:customStyle="1" w:styleId="WW8Num2">
    <w:name w:val="WW8Num2"/>
    <w:basedOn w:val="Nemlista"/>
    <w:rsid w:val="00562F5C"/>
    <w:pPr>
      <w:numPr>
        <w:numId w:val="2"/>
      </w:numPr>
    </w:pPr>
  </w:style>
  <w:style w:type="numbering" w:customStyle="1" w:styleId="WW8Num3">
    <w:name w:val="WW8Num3"/>
    <w:basedOn w:val="Nemlista"/>
    <w:rsid w:val="00562F5C"/>
    <w:pPr>
      <w:numPr>
        <w:numId w:val="3"/>
      </w:numPr>
    </w:pPr>
  </w:style>
  <w:style w:type="numbering" w:customStyle="1" w:styleId="WW8Num4">
    <w:name w:val="WW8Num4"/>
    <w:basedOn w:val="Nemlista"/>
    <w:rsid w:val="00562F5C"/>
    <w:pPr>
      <w:numPr>
        <w:numId w:val="4"/>
      </w:numPr>
    </w:pPr>
  </w:style>
  <w:style w:type="paragraph" w:styleId="lfej">
    <w:name w:val="header"/>
    <w:basedOn w:val="Norml"/>
    <w:link w:val="lfej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fejChar1">
    <w:name w:val="Élőfej Char1"/>
    <w:basedOn w:val="Bekezdsalapbettpusa"/>
    <w:link w:val="lfej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paragraph" w:styleId="llb">
    <w:name w:val="footer"/>
    <w:basedOn w:val="Norml"/>
    <w:link w:val="llb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lbChar1">
    <w:name w:val="Élőláb Char1"/>
    <w:basedOn w:val="Bekezdsalapbettpusa"/>
    <w:link w:val="llb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562F5C"/>
    <w:rPr>
      <w:color w:val="0000FF"/>
      <w:u w:val="single"/>
    </w:rPr>
  </w:style>
  <w:style w:type="character" w:customStyle="1" w:styleId="Cmsor3Char1">
    <w:name w:val="Címsor 3 Char1"/>
    <w:rsid w:val="00562F5C"/>
    <w:rPr>
      <w:rFonts w:ascii="Arial" w:hAnsi="Arial" w:cs="Arial"/>
      <w:b/>
      <w:bCs/>
      <w:sz w:val="26"/>
      <w:szCs w:val="26"/>
      <w:lang w:val="hu-HU" w:eastAsia="ar-SA" w:bidi="ar-SA"/>
    </w:rPr>
  </w:style>
  <w:style w:type="table" w:styleId="Rcsostblzat">
    <w:name w:val="Table Grid"/>
    <w:basedOn w:val="Normltblzat"/>
    <w:uiPriority w:val="59"/>
    <w:rsid w:val="00562F5C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562F5C"/>
    <w:pPr>
      <w:widowControl/>
      <w:tabs>
        <w:tab w:val="right" w:leader="dot" w:pos="9062"/>
      </w:tabs>
      <w:suppressAutoHyphens w:val="0"/>
      <w:autoSpaceDN/>
      <w:spacing w:after="100" w:line="276" w:lineRule="auto"/>
      <w:textAlignment w:val="auto"/>
    </w:pPr>
    <w:rPr>
      <w:rFonts w:ascii="Segoe UI" w:eastAsia="Times New Roman" w:hAnsi="Segoe UI" w:cs="Segoe UI"/>
      <w:b/>
      <w:bCs/>
      <w:noProof/>
      <w:kern w:val="0"/>
      <w:sz w:val="22"/>
      <w:szCs w:val="22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2F5C"/>
    <w:pPr>
      <w:widowControl w:val="0"/>
    </w:pPr>
    <w:rPr>
      <w:b/>
      <w:bCs/>
      <w:sz w:val="24"/>
      <w:szCs w:val="18"/>
      <w:lang w:val="x-none" w:bidi="hi-I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2F5C"/>
    <w:rPr>
      <w:rFonts w:ascii="Times New Roman" w:eastAsia="Times New Roman" w:hAnsi="Times New Roman" w:cs="Times New Roman"/>
      <w:b/>
      <w:bCs/>
      <w:kern w:val="3"/>
      <w:sz w:val="20"/>
      <w:szCs w:val="18"/>
      <w:lang w:val="x-none" w:eastAsia="zh-CN" w:bidi="hi-IN"/>
      <w14:ligatures w14:val="none"/>
    </w:rPr>
  </w:style>
  <w:style w:type="character" w:customStyle="1" w:styleId="StandardChar">
    <w:name w:val="Standard Char"/>
    <w:link w:val="Standard"/>
    <w:rsid w:val="00562F5C"/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customStyle="1" w:styleId="JegyzetszvegChar1">
    <w:name w:val="Jegyzetszöveg Char1"/>
    <w:basedOn w:val="StandardChar"/>
    <w:link w:val="Jegyzetszveg"/>
    <w:uiPriority w:val="99"/>
    <w:rsid w:val="00562F5C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Vltozat">
    <w:name w:val="Revision"/>
    <w:hidden/>
    <w:uiPriority w:val="99"/>
    <w:semiHidden/>
    <w:rsid w:val="00562F5C"/>
    <w:pPr>
      <w:spacing w:after="0" w:line="240" w:lineRule="auto"/>
    </w:pPr>
    <w:rPr>
      <w:rFonts w:ascii="Times New Roman" w:eastAsia="Arial Unicode MS" w:hAnsi="Times New Roman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@nebih.gov.hu" TargetMode="External"/><Relationship Id="rId13" Type="http://schemas.openxmlformats.org/officeDocument/2006/relationships/hyperlink" Target="http://www.kormanyhivatal.hu/hu/borsod-abauj-zemplen" TargetMode="External"/><Relationship Id="rId18" Type="http://schemas.openxmlformats.org/officeDocument/2006/relationships/hyperlink" Target="http://www.kormanyhivatal.hu/hu/heves" TargetMode="External"/><Relationship Id="rId26" Type="http://schemas.openxmlformats.org/officeDocument/2006/relationships/hyperlink" Target="http://www.kormanyhivatal.hu/hu/tol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rmanyhivatal.hu/hu/nogra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ormanyhivatal.hu/hu/bekes" TargetMode="External"/><Relationship Id="rId17" Type="http://schemas.openxmlformats.org/officeDocument/2006/relationships/hyperlink" Target="http://www.kormanyhivatal.hu/hu/hajdu-bihar" TargetMode="External"/><Relationship Id="rId25" Type="http://schemas.openxmlformats.org/officeDocument/2006/relationships/hyperlink" Target="http://www.kormanyhivatal.hu/hu/szabolcs-szatmar-ber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ormanyhivatal.hu/hu/gyor-moson-sopron" TargetMode="External"/><Relationship Id="rId20" Type="http://schemas.openxmlformats.org/officeDocument/2006/relationships/hyperlink" Target="http://www.kormanyhivatal.hu/hu/komarom-esztergom" TargetMode="External"/><Relationship Id="rId29" Type="http://schemas.openxmlformats.org/officeDocument/2006/relationships/hyperlink" Target="http://www.kormanyhivatal.hu/hu/za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hivatal.hu/hu/baranya" TargetMode="External"/><Relationship Id="rId24" Type="http://schemas.openxmlformats.org/officeDocument/2006/relationships/hyperlink" Target="mailto:nyiregyhaza@szabolcs.gov.hu%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ormanyhivatal.hu/hu/fejer" TargetMode="External"/><Relationship Id="rId23" Type="http://schemas.openxmlformats.org/officeDocument/2006/relationships/hyperlink" Target="http://www.kormanyhivatal.hu/hu/somogy" TargetMode="External"/><Relationship Id="rId28" Type="http://schemas.openxmlformats.org/officeDocument/2006/relationships/hyperlink" Target="http://www.kormanyhivatal.hu/hu/veszprem" TargetMode="External"/><Relationship Id="rId10" Type="http://schemas.openxmlformats.org/officeDocument/2006/relationships/hyperlink" Target="http://www.kormanyhivatal.hu/hu/bacs-kiskun" TargetMode="External"/><Relationship Id="rId19" Type="http://schemas.openxmlformats.org/officeDocument/2006/relationships/hyperlink" Target="http://www.kormanyhivatal.hu/hu/jasz-nagykun-szolno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bih.gov.hu/szakteruletek/szakteruletek/obi" TargetMode="External"/><Relationship Id="rId14" Type="http://schemas.openxmlformats.org/officeDocument/2006/relationships/hyperlink" Target="http://www.kormanyhivatal.hu/hu/csongrad" TargetMode="External"/><Relationship Id="rId22" Type="http://schemas.openxmlformats.org/officeDocument/2006/relationships/hyperlink" Target="http://www.kormanyhivatal.hu/hu/pest" TargetMode="External"/><Relationship Id="rId27" Type="http://schemas.openxmlformats.org/officeDocument/2006/relationships/hyperlink" Target="http://www.kormanyhivatal.hu/hu/vas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4970</Words>
  <Characters>34293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Gál</dc:creator>
  <cp:keywords/>
  <dc:description/>
  <cp:lastModifiedBy>Falus Gabriella</cp:lastModifiedBy>
  <cp:revision>3</cp:revision>
  <dcterms:created xsi:type="dcterms:W3CDTF">2024-09-13T08:31:00Z</dcterms:created>
  <dcterms:modified xsi:type="dcterms:W3CDTF">2024-09-13T08:33:00Z</dcterms:modified>
</cp:coreProperties>
</file>